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BC" w:rsidRPr="007C39C2" w:rsidRDefault="006F7ABC" w:rsidP="006F7ABC">
      <w:pPr>
        <w:spacing w:beforeLines="60" w:before="144" w:afterLines="60" w:after="144"/>
        <w:rPr>
          <w:rFonts w:ascii="Arial" w:hAnsi="Arial" w:cs="Arial"/>
          <w:b/>
          <w:sz w:val="20"/>
          <w:szCs w:val="20"/>
        </w:rPr>
      </w:pPr>
      <w:r>
        <w:rPr>
          <w:rFonts w:ascii="Arial" w:hAnsi="Arial" w:cs="Arial"/>
          <w:b/>
          <w:sz w:val="20"/>
          <w:szCs w:val="20"/>
        </w:rPr>
        <w:t>KABINY WC TYP EF-3 JUMP</w:t>
      </w:r>
    </w:p>
    <w:p w:rsidR="006F7ABC" w:rsidRDefault="006F7ABC" w:rsidP="006F7ABC">
      <w:pPr>
        <w:spacing w:beforeLines="60" w:before="144" w:afterLines="60" w:after="144"/>
        <w:rPr>
          <w:rFonts w:ascii="Arial" w:hAnsi="Arial" w:cs="Arial"/>
          <w:sz w:val="20"/>
          <w:szCs w:val="20"/>
        </w:rPr>
      </w:pPr>
      <w:r w:rsidRPr="00184E58">
        <w:rPr>
          <w:rFonts w:ascii="Arial" w:hAnsi="Arial" w:cs="Arial"/>
          <w:sz w:val="20"/>
          <w:szCs w:val="20"/>
        </w:rPr>
        <w:t>Moduły tekstowe pokazane poniżej na niebiesko to opcje, które mogą zostać wybrane przez zamawiającego jako alternatywa dla tekstu wydrukowanego w kolorze czarnym. W takim przypadku odpowiedni czarny tekst musi zostać usunięty, a opis „jako alternatywa” usunięty.</w:t>
      </w:r>
    </w:p>
    <w:p w:rsidR="006F7ABC" w:rsidRDefault="006F7ABC" w:rsidP="006F7ABC">
      <w:pPr>
        <w:spacing w:beforeLines="60" w:before="144" w:afterLines="60" w:after="144"/>
        <w:rPr>
          <w:rFonts w:ascii="Arial" w:hAnsi="Arial" w:cs="Arial"/>
          <w:sz w:val="20"/>
          <w:szCs w:val="20"/>
        </w:rPr>
      </w:pPr>
    </w:p>
    <w:p w:rsidR="006F7ABC" w:rsidRDefault="006F7ABC" w:rsidP="006F7ABC">
      <w:pPr>
        <w:spacing w:beforeLines="60" w:before="144" w:afterLines="60" w:after="144"/>
        <w:rPr>
          <w:rFonts w:ascii="Arial" w:hAnsi="Arial" w:cs="Arial"/>
          <w:sz w:val="20"/>
          <w:szCs w:val="20"/>
        </w:rPr>
      </w:pPr>
      <w:r w:rsidRPr="00CB0B79">
        <w:rPr>
          <w:rFonts w:ascii="Arial" w:hAnsi="Arial" w:cs="Arial"/>
          <w:b/>
          <w:sz w:val="20"/>
          <w:szCs w:val="20"/>
        </w:rPr>
        <w:t xml:space="preserve">MODEL: TYP </w:t>
      </w:r>
      <w:r>
        <w:rPr>
          <w:rFonts w:ascii="Arial" w:hAnsi="Arial" w:cs="Arial"/>
          <w:b/>
          <w:sz w:val="20"/>
          <w:szCs w:val="20"/>
        </w:rPr>
        <w:t>EF</w:t>
      </w:r>
      <w:r w:rsidRPr="00CB0B79">
        <w:rPr>
          <w:rFonts w:ascii="Arial" w:hAnsi="Arial" w:cs="Arial"/>
          <w:b/>
          <w:sz w:val="20"/>
          <w:szCs w:val="20"/>
        </w:rPr>
        <w:t>3</w:t>
      </w:r>
      <w:r>
        <w:rPr>
          <w:rFonts w:ascii="Arial" w:hAnsi="Arial" w:cs="Arial"/>
          <w:b/>
          <w:sz w:val="20"/>
          <w:szCs w:val="20"/>
        </w:rPr>
        <w:t xml:space="preserve"> JUMP</w:t>
      </w:r>
      <w:r w:rsidRPr="00184E58">
        <w:rPr>
          <w:rFonts w:ascii="Arial" w:hAnsi="Arial" w:cs="Arial"/>
          <w:sz w:val="20"/>
          <w:szCs w:val="20"/>
        </w:rPr>
        <w:t xml:space="preserve"> firmy Schäfer Trennwandsysteme GmbH, 56593 Horhausen, Telefon: 02687/91510, www.schaefer-tws.de lub technicznie i wizualnie absolutnie równe.</w:t>
      </w:r>
    </w:p>
    <w:p w:rsidR="006F7ABC" w:rsidRDefault="006F7ABC" w:rsidP="006F7ABC">
      <w:r w:rsidRPr="009260A5">
        <w:rPr>
          <w:b/>
        </w:rPr>
        <w:t>CERTYFIKATY, STANDARDY:</w:t>
      </w:r>
      <w:r>
        <w:t xml:space="preserve"> System został przetestowany przez TÜV (Niemieckie Stowarzyszenie Kontroli Technicznej) i posiada znak GS. Należy przedstawić odpowiedni certyfikat. Systemy bez ważnego testu TÜV GS nie są dozwolone </w:t>
      </w:r>
    </w:p>
    <w:p w:rsidR="006F7ABC" w:rsidRDefault="006F7ABC" w:rsidP="006F7ABC">
      <w:r>
        <w:t xml:space="preserve">Aby udowodnić zrównoważony charakter produktu, system kabin musi posiadać certyfikat PEFC (PEFC/04-31-3143) lub FSC® (FSC-C147242). Należy przedstawić odpowiedni certyfikat wydany przez producenta kabin. Systemy kabin bez ważnego certyfikatu PEFC lub FSC® nie są dozwolone. Nie jest wystarczające przedstawienie ogólnej certyfikacji użytych paneli. </w:t>
      </w:r>
    </w:p>
    <w:p w:rsidR="006F7ABC" w:rsidRDefault="006F7ABC" w:rsidP="006F7ABC">
      <w:r>
        <w:t xml:space="preserve">Użyte materiały muszą być zgodne z następującymi normami i przepisami: </w:t>
      </w:r>
    </w:p>
    <w:p w:rsidR="006F7ABC" w:rsidRDefault="006F7ABC" w:rsidP="006F7ABC">
      <w:r>
        <w:t>- Panele kompaktowe HPL zgodnie z DIN EN 438-7</w:t>
      </w:r>
    </w:p>
    <w:p w:rsidR="006F7ABC" w:rsidRDefault="006F7ABC" w:rsidP="006F7ABC">
      <w:r>
        <w:t>- Stal nierdzewna zgodnie z DIN EN 10088</w:t>
      </w:r>
    </w:p>
    <w:p w:rsidR="006F7ABC" w:rsidRDefault="006F7ABC" w:rsidP="006F7ABC">
      <w:r>
        <w:t>, jakość materiału 1.4301, odpowiednio ASTM A276, AISI 304</w:t>
      </w:r>
    </w:p>
    <w:p w:rsidR="006F7ABC" w:rsidRDefault="006F7ABC" w:rsidP="006F7ABC">
      <w:r>
        <w:t>- Profile aluminiowe zgodnie z DIN EN 573 i DIN EN 755, jakość materiału EN WA6063. Obróbka powierzchniowa (części aluminiowe bez obróbki powierzchniowej nie są dozwolone) bezbarwne anodowanie zgodnie z EURAS E6 / C-0 lub DIN 17611 E6 / EV1 lub malowanie proszkowe zgodnie z DIN EN 12206-1</w:t>
      </w:r>
    </w:p>
    <w:p w:rsidR="006F7ABC" w:rsidRDefault="006F7ABC" w:rsidP="006F7ABC">
      <w:r>
        <w:t>- Kleje i szczeliwa mogą być stosowane tylko wtedy, gdy nie podlegają klasyfikacji zgodnie z rozporządzeniem UE w sprawie chemikaliów (rozporządzenie CLP)</w:t>
      </w:r>
    </w:p>
    <w:p w:rsidR="006F7ABC" w:rsidRDefault="006F7ABC" w:rsidP="006F7ABC">
      <w:r>
        <w:t>- Produkt jest zgodny z europejskim rozporządzeniem w sprawie rejestracji, oceny, zatwierdzania i ograniczania stosowania substancji chemicznych (REACH). Można przedłożyć odpowiednią deklarację zgodności od producenta.</w:t>
      </w:r>
    </w:p>
    <w:p w:rsidR="006F7ABC" w:rsidRDefault="006F7ABC" w:rsidP="006F7ABC">
      <w:r>
        <w:t>- Materiały mocujące, takie jak śruby, nity itp.</w:t>
      </w:r>
    </w:p>
    <w:p w:rsidR="006F7ABC" w:rsidRDefault="006F7ABC" w:rsidP="006F7ABC">
      <w:pPr>
        <w:spacing w:beforeLines="60" w:before="144" w:afterLines="60" w:after="144"/>
      </w:pPr>
      <w:r w:rsidRPr="009260A5">
        <w:rPr>
          <w:b/>
        </w:rPr>
        <w:t>DESIGN:</w:t>
      </w:r>
      <w:r>
        <w:t xml:space="preserve"> </w:t>
      </w:r>
      <w:r w:rsidRPr="00A42321">
        <w:t>Odporne na wilgoć panele laminowane zbudowane jako element sandwiczowy w ramie aluminiowej. Całkowicie odporne na wilgoć, gnicie, zarysowania i uderzenia</w:t>
      </w:r>
    </w:p>
    <w:p w:rsidR="006F7ABC" w:rsidRDefault="006F7ABC" w:rsidP="006F7ABC">
      <w:pPr>
        <w:spacing w:beforeLines="60" w:before="144" w:afterLines="60" w:after="144"/>
      </w:pPr>
      <w:r w:rsidRPr="00E07AEF">
        <w:rPr>
          <w:b/>
        </w:rPr>
        <w:t>KONSTRUKCJA:</w:t>
      </w:r>
      <w:r>
        <w:t xml:space="preserve"> Konstrukcja sandwiczowa o grubości 36 mm, odporna na skręcanie. Wewnętrzna rama aluminiowa wykonana ze stabilnych profili wielokomorowych, powierzchnia anodowana na kolor naturalny E6/EV1. Rama tworzy zewnętrzne, zgrabne wykończenie elementu sandwiczowego i jednocześnie zapewnia wymaganą stabilność panelu. Pionowe krawędzie elementów (drzwi i paneli bocznych) składają się z przylgi aluminiowej tworzącej przylgę drzwi, leżącej w płaszczyźnie ściany. Pojedyncza listwa HPL z aluminiową wkładką, a także plastikowe ramy i plastikowe profile przylgowe są niedozwolone. Górna warstwa laminatu o grubości 3 mm po obu stronach. Panele z litego laminatu są wpuszczane w aluminiowe ramy w celu zamocowania. Wypełnienie elementów pianką poliuretanową (metoda wtryskowa), bez CFC-H. Wypełnienia styropianowe, wstawiane panele poliuretanowe i papierowe plastry miodu są niedozwolone.</w:t>
      </w:r>
    </w:p>
    <w:p w:rsidR="006F7ABC" w:rsidRPr="00CB0B79" w:rsidRDefault="006F7ABC" w:rsidP="006F7ABC">
      <w:pPr>
        <w:spacing w:beforeLines="60" w:before="144" w:afterLines="60" w:after="144"/>
        <w:rPr>
          <w:rFonts w:ascii="Arial" w:hAnsi="Arial" w:cs="Arial"/>
          <w:sz w:val="20"/>
          <w:szCs w:val="20"/>
        </w:rPr>
      </w:pPr>
      <w:r>
        <w:rPr>
          <w:rFonts w:ascii="Arial" w:hAnsi="Arial" w:cs="Arial"/>
          <w:sz w:val="20"/>
          <w:szCs w:val="20"/>
        </w:rPr>
        <w:t>Aluminiowy profil górny (30 x 30 mm) jest cofnięty o 150 mm wzdłuż górnej części ściany frontowej. Profil górny jest połączony ze ściankami działowymi za pomocą solidnych aluminiowych uchwytów.  Solidne aluminiowe wsporniki zapewniają systemowi niezbędną stabilność. Elementy są mocowane do ściany za pomocą profili aluminiowych tworzących fugi cieniowe.</w:t>
      </w:r>
    </w:p>
    <w:p w:rsidR="006F7ABC" w:rsidRPr="00316FC2" w:rsidRDefault="006F7ABC" w:rsidP="006F7ABC">
      <w:pPr>
        <w:spacing w:beforeLines="60" w:before="144" w:afterLines="60" w:after="144"/>
        <w:rPr>
          <w:rFonts w:ascii="Arial" w:hAnsi="Arial" w:cs="Arial"/>
          <w:color w:val="00B0F0"/>
          <w:sz w:val="20"/>
          <w:szCs w:val="20"/>
        </w:rPr>
      </w:pPr>
      <w:r w:rsidRPr="00316FC2">
        <w:rPr>
          <w:rFonts w:ascii="Arial" w:hAnsi="Arial" w:cs="Arial"/>
          <w:color w:val="00B0F0"/>
          <w:sz w:val="20"/>
          <w:szCs w:val="20"/>
        </w:rPr>
        <w:t xml:space="preserve">Alternatywnie: </w:t>
      </w:r>
    </w:p>
    <w:p w:rsidR="006F7ABC" w:rsidRPr="00316FC2" w:rsidRDefault="006F7ABC" w:rsidP="006F7ABC">
      <w:pPr>
        <w:spacing w:beforeLines="60" w:before="144" w:afterLines="60" w:after="144"/>
        <w:rPr>
          <w:rFonts w:ascii="Arial" w:hAnsi="Arial" w:cs="Arial"/>
          <w:color w:val="00B0F0"/>
          <w:sz w:val="20"/>
          <w:szCs w:val="20"/>
        </w:rPr>
      </w:pPr>
      <w:r w:rsidRPr="00316FC2">
        <w:rPr>
          <w:rFonts w:ascii="Arial" w:hAnsi="Arial" w:cs="Arial"/>
          <w:color w:val="00B0F0"/>
          <w:sz w:val="20"/>
          <w:szCs w:val="20"/>
        </w:rPr>
        <w:t xml:space="preserve">Konstrukcja </w:t>
      </w:r>
      <w:r>
        <w:rPr>
          <w:rFonts w:ascii="Arial" w:hAnsi="Arial" w:cs="Arial"/>
          <w:color w:val="00B0F0"/>
          <w:sz w:val="20"/>
          <w:szCs w:val="20"/>
        </w:rPr>
        <w:t xml:space="preserve">zelementów </w:t>
      </w:r>
      <w:r w:rsidRPr="00316FC2">
        <w:rPr>
          <w:rFonts w:ascii="Arial" w:hAnsi="Arial" w:cs="Arial"/>
          <w:color w:val="00B0F0"/>
          <w:sz w:val="20"/>
          <w:szCs w:val="20"/>
        </w:rPr>
        <w:t>ognioodporn</w:t>
      </w:r>
      <w:r>
        <w:rPr>
          <w:rFonts w:ascii="Arial" w:hAnsi="Arial" w:cs="Arial"/>
          <w:color w:val="00B0F0"/>
          <w:sz w:val="20"/>
          <w:szCs w:val="20"/>
        </w:rPr>
        <w:t xml:space="preserve">ych. Elementy z panelami z laminatu o grubości 3 mm po obu stronach . Klasa ochrony przeciwpożarowej zgodna z normą Euroclass EN 13501-1 C-s2,d0. Wypełnienie elementów niepalnymi aluminiowymi plastrami miodu. Łączenia za pomocą specjalnego </w:t>
      </w:r>
      <w:r>
        <w:rPr>
          <w:rFonts w:ascii="Arial" w:hAnsi="Arial" w:cs="Arial"/>
          <w:color w:val="00B0F0"/>
          <w:sz w:val="20"/>
          <w:szCs w:val="20"/>
        </w:rPr>
        <w:lastRenderedPageBreak/>
        <w:t>kleju z atestem dla przemysłu stoczniowego (ochrona przeciwpożarowa</w:t>
      </w:r>
      <w:r w:rsidRPr="00316FC2">
        <w:rPr>
          <w:rFonts w:ascii="Arial" w:hAnsi="Arial" w:cs="Arial"/>
          <w:color w:val="00B0F0"/>
          <w:sz w:val="20"/>
          <w:szCs w:val="20"/>
        </w:rPr>
        <w:t xml:space="preserve"> </w:t>
      </w:r>
      <w:r>
        <w:rPr>
          <w:rFonts w:ascii="Arial" w:hAnsi="Arial" w:cs="Arial"/>
          <w:color w:val="00B0F0"/>
          <w:sz w:val="20"/>
          <w:szCs w:val="20"/>
        </w:rPr>
        <w:t xml:space="preserve">zgodnie z IMO. </w:t>
      </w:r>
      <w:r w:rsidRPr="00316FC2">
        <w:rPr>
          <w:rFonts w:ascii="Arial" w:hAnsi="Arial" w:cs="Arial"/>
          <w:color w:val="00B0F0"/>
          <w:sz w:val="20"/>
          <w:szCs w:val="20"/>
        </w:rPr>
        <w:t>Należy przedłożyć odpowiednie certyfikaty klasyfikacji.</w:t>
      </w:r>
    </w:p>
    <w:p w:rsidR="006F7ABC" w:rsidRDefault="006F7ABC" w:rsidP="006F7ABC">
      <w:pPr>
        <w:spacing w:beforeLines="60" w:before="144" w:afterLines="60" w:after="144"/>
      </w:pPr>
      <w:r w:rsidRPr="002A18DA">
        <w:rPr>
          <w:b/>
        </w:rPr>
        <w:t xml:space="preserve">DRZWI: </w:t>
      </w:r>
      <w:r w:rsidRPr="002A18DA">
        <w:t>Konstrukcja drzwi odpowiada ścianie frontowej. Wewnętrzny przylgowy pochwyt drzwi zintegrowany z sekcją ściany. Zintegrowane gumowe odbojniki zapewniające cichą pracę. Przyklejane odbojniki lub inne taśmy zapewniające cichą pracę są niedozwolone.</w:t>
      </w:r>
    </w:p>
    <w:p w:rsidR="006F7ABC" w:rsidRPr="0025341B" w:rsidRDefault="006F7ABC" w:rsidP="006F7ABC">
      <w:pPr>
        <w:spacing w:beforeLines="60" w:before="144" w:afterLines="60" w:after="144"/>
        <w:rPr>
          <w:rFonts w:ascii="Arial" w:hAnsi="Arial" w:cs="Arial"/>
          <w:sz w:val="20"/>
          <w:szCs w:val="20"/>
          <w:lang w:val="en-GB"/>
        </w:rPr>
      </w:pPr>
      <w:r w:rsidRPr="002A18DA">
        <w:rPr>
          <w:rFonts w:ascii="Arial" w:hAnsi="Arial" w:cs="Arial"/>
          <w:b/>
          <w:sz w:val="20"/>
          <w:szCs w:val="20"/>
          <w:lang w:val="en-GB"/>
        </w:rPr>
        <w:t>OKUCIA:</w:t>
      </w:r>
      <w:r>
        <w:rPr>
          <w:rFonts w:ascii="Arial" w:hAnsi="Arial" w:cs="Arial"/>
          <w:b/>
          <w:sz w:val="20"/>
          <w:szCs w:val="20"/>
          <w:lang w:val="en-GB"/>
        </w:rPr>
        <w:t xml:space="preserve"> </w:t>
      </w:r>
      <w:r w:rsidRPr="0025341B">
        <w:rPr>
          <w:rFonts w:ascii="Arial" w:hAnsi="Arial" w:cs="Arial"/>
          <w:sz w:val="20"/>
          <w:szCs w:val="20"/>
          <w:lang w:val="en-GB"/>
        </w:rPr>
        <w:t xml:space="preserve">Dwa aluminiowe zawiasy wznoszące wkręcane w zagięcie, z wysokowydajnym polimerem. Otwarcie drzwi maks. 180°, regulowane w celu automatycznego otwierania lub zamykania drzwi. </w:t>
      </w:r>
    </w:p>
    <w:p w:rsidR="006F7ABC" w:rsidRPr="002A18DA" w:rsidRDefault="006F7ABC" w:rsidP="006F7ABC">
      <w:pPr>
        <w:spacing w:beforeLines="60" w:before="144" w:afterLines="60" w:after="144"/>
        <w:rPr>
          <w:rFonts w:ascii="Arial" w:hAnsi="Arial" w:cs="Arial"/>
          <w:sz w:val="20"/>
          <w:szCs w:val="20"/>
          <w:lang w:val="en-GB"/>
        </w:rPr>
      </w:pPr>
      <w:r w:rsidRPr="002A18DA">
        <w:rPr>
          <w:rFonts w:ascii="Arial" w:hAnsi="Arial" w:cs="Arial"/>
          <w:sz w:val="20"/>
          <w:szCs w:val="20"/>
          <w:lang w:val="en-GB"/>
        </w:rPr>
        <w:t xml:space="preserve">Zamek z </w:t>
      </w:r>
      <w:r>
        <w:rPr>
          <w:rFonts w:ascii="Arial" w:hAnsi="Arial" w:cs="Arial"/>
          <w:sz w:val="20"/>
          <w:szCs w:val="20"/>
          <w:lang w:val="en-GB"/>
        </w:rPr>
        <w:t>ocynk</w:t>
      </w:r>
      <w:r w:rsidRPr="002A18DA">
        <w:rPr>
          <w:rFonts w:ascii="Arial" w:hAnsi="Arial" w:cs="Arial"/>
          <w:sz w:val="20"/>
          <w:szCs w:val="20"/>
          <w:lang w:val="en-GB"/>
        </w:rPr>
        <w:t>ow</w:t>
      </w:r>
      <w:r>
        <w:rPr>
          <w:rFonts w:ascii="Arial" w:hAnsi="Arial" w:cs="Arial"/>
          <w:sz w:val="20"/>
          <w:szCs w:val="20"/>
          <w:lang w:val="en-GB"/>
        </w:rPr>
        <w:t>an</w:t>
      </w:r>
      <w:r w:rsidRPr="002A18DA">
        <w:rPr>
          <w:rFonts w:ascii="Arial" w:hAnsi="Arial" w:cs="Arial"/>
          <w:sz w:val="20"/>
          <w:szCs w:val="20"/>
          <w:lang w:val="en-GB"/>
        </w:rPr>
        <w:t xml:space="preserve">ą zapadką i </w:t>
      </w:r>
      <w:r>
        <w:rPr>
          <w:rFonts w:ascii="Arial" w:hAnsi="Arial" w:cs="Arial"/>
          <w:sz w:val="20"/>
          <w:szCs w:val="20"/>
          <w:lang w:val="en-GB"/>
        </w:rPr>
        <w:t>ryglem</w:t>
      </w:r>
      <w:r w:rsidRPr="002A18DA">
        <w:rPr>
          <w:rFonts w:ascii="Arial" w:hAnsi="Arial" w:cs="Arial"/>
          <w:sz w:val="20"/>
          <w:szCs w:val="20"/>
          <w:lang w:val="en-GB"/>
        </w:rPr>
        <w:t xml:space="preserve"> ze stali nierdzewnej. Gałka drzwiowa Schäfer z poliamidu. Zestaw gałek ze wskaźnikiem wolny/zajęty za pleksiglasem, przykręcany na całej długości i z urządzeniem do awaryjnego odblokowywania na klucz awaryjny. Gałka drzwiowa na zewnątrz z białym wskaźnikiem.</w:t>
      </w:r>
    </w:p>
    <w:p w:rsidR="006F7ABC" w:rsidRPr="00BA0CE7" w:rsidRDefault="006F7ABC" w:rsidP="006F7ABC">
      <w:pPr>
        <w:spacing w:beforeLines="60" w:before="144" w:afterLines="60" w:after="144"/>
        <w:rPr>
          <w:rFonts w:ascii="Arial" w:hAnsi="Arial" w:cs="Arial"/>
          <w:b/>
          <w:color w:val="00B0F0"/>
          <w:sz w:val="20"/>
          <w:szCs w:val="20"/>
          <w:lang w:val="en-GB"/>
        </w:rPr>
      </w:pPr>
      <w:r w:rsidRPr="00BA0CE7">
        <w:rPr>
          <w:rFonts w:ascii="Arial" w:hAnsi="Arial" w:cs="Arial"/>
          <w:b/>
          <w:color w:val="00B0F0"/>
          <w:sz w:val="20"/>
          <w:szCs w:val="20"/>
          <w:lang w:val="en-GB"/>
        </w:rPr>
        <w:t>Jako alternatywa:</w:t>
      </w:r>
    </w:p>
    <w:p w:rsidR="006F7ABC" w:rsidRPr="002A18DA" w:rsidRDefault="006F7ABC" w:rsidP="006F7ABC">
      <w:pPr>
        <w:spacing w:beforeLines="60" w:before="144" w:afterLines="60" w:after="144"/>
        <w:rPr>
          <w:rFonts w:ascii="Arial" w:hAnsi="Arial" w:cs="Arial"/>
          <w:color w:val="00B0F0"/>
          <w:sz w:val="20"/>
          <w:szCs w:val="20"/>
          <w:lang w:val="en-GB"/>
        </w:rPr>
      </w:pPr>
      <w:r w:rsidRPr="002A18DA">
        <w:rPr>
          <w:rFonts w:ascii="Arial" w:hAnsi="Arial" w:cs="Arial"/>
          <w:color w:val="00B0F0"/>
          <w:sz w:val="20"/>
          <w:szCs w:val="20"/>
          <w:lang w:val="en-GB"/>
        </w:rPr>
        <w:t xml:space="preserve">Zawiasy niewidoczne z przodu, np. zawiasy Simonswerk TECTUS bez funkcji samozamykania. </w:t>
      </w:r>
    </w:p>
    <w:p w:rsidR="006F7ABC" w:rsidRPr="005C49D2" w:rsidRDefault="006F7ABC" w:rsidP="006F7ABC">
      <w:pPr>
        <w:spacing w:beforeLines="60" w:before="144" w:afterLines="60" w:after="144"/>
        <w:rPr>
          <w:rFonts w:ascii="Arial" w:hAnsi="Arial" w:cs="Arial"/>
          <w:color w:val="00B0F0"/>
          <w:sz w:val="20"/>
          <w:szCs w:val="20"/>
          <w:lang w:val="en-GB"/>
        </w:rPr>
      </w:pPr>
      <w:r w:rsidRPr="00BA0CE7">
        <w:rPr>
          <w:rFonts w:ascii="Arial" w:hAnsi="Arial" w:cs="Arial"/>
          <w:b/>
          <w:color w:val="00B0F0"/>
          <w:sz w:val="20"/>
          <w:szCs w:val="20"/>
          <w:lang w:val="en-GB"/>
        </w:rPr>
        <w:t>Jako alternatywa</w:t>
      </w:r>
      <w:r w:rsidRPr="005C49D2">
        <w:rPr>
          <w:rFonts w:ascii="Arial" w:hAnsi="Arial" w:cs="Arial"/>
          <w:color w:val="00B0F0"/>
          <w:sz w:val="20"/>
          <w:szCs w:val="20"/>
          <w:lang w:val="en-GB"/>
        </w:rPr>
        <w:t>:</w:t>
      </w:r>
    </w:p>
    <w:p w:rsidR="006F7ABC" w:rsidRPr="002A18DA" w:rsidRDefault="006F7ABC" w:rsidP="006F7ABC">
      <w:pPr>
        <w:spacing w:beforeLines="60" w:before="144" w:afterLines="60" w:after="144"/>
        <w:rPr>
          <w:rFonts w:ascii="Arial" w:hAnsi="Arial" w:cs="Arial"/>
          <w:color w:val="00B0F0"/>
          <w:sz w:val="20"/>
          <w:szCs w:val="20"/>
          <w:lang w:val="en-GB"/>
        </w:rPr>
      </w:pPr>
      <w:r w:rsidRPr="002A18DA">
        <w:rPr>
          <w:rFonts w:ascii="Arial" w:hAnsi="Arial" w:cs="Arial"/>
          <w:color w:val="00B0F0"/>
          <w:sz w:val="20"/>
          <w:szCs w:val="20"/>
          <w:lang w:val="en-GB"/>
        </w:rPr>
        <w:t xml:space="preserve">zawiasy niewidoczne z przodu, np. zawiasy Simonswerk TECTUS bez funkcji samodomykania. Funkcja samodomykania z samozamykaczem niewidocznym z przodu. </w:t>
      </w:r>
    </w:p>
    <w:p w:rsidR="006F7ABC" w:rsidRPr="00BA0CE7" w:rsidRDefault="006F7ABC" w:rsidP="006F7ABC">
      <w:pPr>
        <w:spacing w:beforeLines="60" w:before="144" w:afterLines="60" w:after="144"/>
        <w:rPr>
          <w:rFonts w:ascii="Arial" w:hAnsi="Arial" w:cs="Arial"/>
          <w:b/>
          <w:color w:val="00B0F0"/>
          <w:sz w:val="20"/>
          <w:szCs w:val="20"/>
          <w:lang w:val="en-GB"/>
        </w:rPr>
      </w:pPr>
      <w:r w:rsidRPr="00BA0CE7">
        <w:rPr>
          <w:rFonts w:ascii="Arial" w:hAnsi="Arial" w:cs="Arial"/>
          <w:b/>
          <w:color w:val="00B0F0"/>
          <w:sz w:val="20"/>
          <w:szCs w:val="20"/>
          <w:lang w:val="en-GB"/>
        </w:rPr>
        <w:t xml:space="preserve">Jako alternatywa: </w:t>
      </w:r>
    </w:p>
    <w:p w:rsidR="006F7ABC" w:rsidRPr="002A18DA" w:rsidRDefault="006F7ABC" w:rsidP="006F7ABC">
      <w:pPr>
        <w:spacing w:beforeLines="60" w:before="144" w:afterLines="60" w:after="144"/>
        <w:rPr>
          <w:rFonts w:ascii="Arial" w:hAnsi="Arial" w:cs="Arial"/>
          <w:color w:val="00B0F0"/>
          <w:sz w:val="20"/>
          <w:szCs w:val="20"/>
          <w:lang w:val="en-GB"/>
        </w:rPr>
      </w:pPr>
      <w:r w:rsidRPr="002A18DA">
        <w:rPr>
          <w:rFonts w:ascii="Arial" w:hAnsi="Arial" w:cs="Arial"/>
          <w:color w:val="00B0F0"/>
          <w:sz w:val="20"/>
          <w:szCs w:val="20"/>
          <w:lang w:val="en-GB"/>
        </w:rPr>
        <w:t xml:space="preserve">W pełni ocynkowany zamek </w:t>
      </w:r>
      <w:r>
        <w:rPr>
          <w:rFonts w:ascii="Arial" w:hAnsi="Arial" w:cs="Arial"/>
          <w:color w:val="00B0F0"/>
          <w:sz w:val="20"/>
          <w:szCs w:val="20"/>
          <w:lang w:val="en-GB"/>
        </w:rPr>
        <w:t>ryglowy</w:t>
      </w:r>
      <w:r w:rsidRPr="002A18DA">
        <w:rPr>
          <w:rFonts w:ascii="Arial" w:hAnsi="Arial" w:cs="Arial"/>
          <w:color w:val="00B0F0"/>
          <w:sz w:val="20"/>
          <w:szCs w:val="20"/>
          <w:lang w:val="en-GB"/>
        </w:rPr>
        <w:t xml:space="preserve"> z płytą czołową ze stali nierdzewnej. Okucie przesuwne Schäfer SLIDESAFE wykonane z anodyzowanego aluminium. Na zewnątrz z dobrze widocznym okienkiem o powierzchni co najmniej 5 cm² do wskazywania wolne/zajęte i otworem do awaryjnego otwierania na klucz sześciokątny.</w:t>
      </w:r>
    </w:p>
    <w:p w:rsidR="006F7ABC" w:rsidRPr="005C49D2" w:rsidRDefault="006F7ABC" w:rsidP="006F7ABC">
      <w:pPr>
        <w:spacing w:beforeLines="60" w:before="144" w:afterLines="60" w:after="144"/>
        <w:rPr>
          <w:rFonts w:ascii="Arial" w:hAnsi="Arial" w:cs="Arial"/>
          <w:color w:val="00B0F0"/>
          <w:sz w:val="20"/>
          <w:szCs w:val="20"/>
          <w:lang w:val="en-GB"/>
        </w:rPr>
      </w:pPr>
      <w:r w:rsidRPr="005C49D2">
        <w:rPr>
          <w:rFonts w:ascii="Arial" w:hAnsi="Arial" w:cs="Arial"/>
          <w:color w:val="00B0F0"/>
          <w:sz w:val="20"/>
          <w:szCs w:val="20"/>
          <w:lang w:val="en-GB"/>
        </w:rPr>
        <w:t xml:space="preserve">Wewnętrzna, płynnie działająca klamka do blokowania i otwierania drzwi z dwoma dobrze widocznymi okienkami o powierzchni co najmniej 10 cm² dla wskaźnika wolne/zajęte. Status blokady musi być również wyświetlany wewnątrz kabiny. Rozwiązania montażowe, które nie wyświetlają stanu blokady w kabinie, są niedozwolone. </w:t>
      </w:r>
    </w:p>
    <w:p w:rsidR="006F7ABC" w:rsidRPr="00BA0CE7" w:rsidRDefault="006F7ABC" w:rsidP="006F7ABC">
      <w:pPr>
        <w:spacing w:beforeLines="60" w:before="144" w:afterLines="60" w:after="144"/>
        <w:rPr>
          <w:rFonts w:ascii="Arial" w:hAnsi="Arial" w:cs="Arial"/>
          <w:b/>
          <w:color w:val="00B0F0"/>
          <w:sz w:val="20"/>
          <w:szCs w:val="20"/>
          <w:lang w:val="en-GB"/>
        </w:rPr>
      </w:pPr>
      <w:r w:rsidRPr="00BA0CE7">
        <w:rPr>
          <w:rFonts w:ascii="Arial" w:hAnsi="Arial" w:cs="Arial"/>
          <w:b/>
          <w:color w:val="00B0F0"/>
          <w:sz w:val="20"/>
          <w:szCs w:val="20"/>
          <w:lang w:val="en-GB"/>
        </w:rPr>
        <w:t>Jako alternatywa:</w:t>
      </w:r>
    </w:p>
    <w:p w:rsidR="006F7ABC" w:rsidRPr="005C49D2" w:rsidRDefault="006F7ABC" w:rsidP="006F7ABC">
      <w:pPr>
        <w:spacing w:beforeLines="60" w:before="144" w:afterLines="60" w:after="144"/>
        <w:rPr>
          <w:rFonts w:ascii="Arial" w:hAnsi="Arial" w:cs="Arial"/>
          <w:color w:val="00B0F0"/>
          <w:sz w:val="20"/>
          <w:szCs w:val="20"/>
          <w:lang w:val="en-GB"/>
        </w:rPr>
      </w:pPr>
      <w:r w:rsidRPr="005C49D2">
        <w:rPr>
          <w:rFonts w:ascii="Arial" w:hAnsi="Arial" w:cs="Arial"/>
          <w:color w:val="00B0F0"/>
          <w:sz w:val="20"/>
          <w:szCs w:val="20"/>
          <w:lang w:val="en-GB"/>
        </w:rPr>
        <w:t xml:space="preserve">Zamek ryglowy z </w:t>
      </w:r>
      <w:r>
        <w:rPr>
          <w:rFonts w:ascii="Arial" w:hAnsi="Arial" w:cs="Arial"/>
          <w:color w:val="00B0F0"/>
          <w:sz w:val="20"/>
          <w:szCs w:val="20"/>
          <w:lang w:val="en-GB"/>
        </w:rPr>
        <w:t xml:space="preserve">ocynkowanym </w:t>
      </w:r>
      <w:r w:rsidRPr="005C49D2">
        <w:rPr>
          <w:rFonts w:ascii="Arial" w:hAnsi="Arial" w:cs="Arial"/>
          <w:color w:val="00B0F0"/>
          <w:sz w:val="20"/>
          <w:szCs w:val="20"/>
          <w:lang w:val="en-GB"/>
        </w:rPr>
        <w:t xml:space="preserve">zatrzaskiem i płytką ze stali nierdzewnej. Jednoręczna gałka drzwiowa INSAFE firmy Schäfer wykonana z anodyzowanego aluminium. Na zewnątrz stała gałka drzwiowa z dwoma dobrze widocznymi okienkami do wyświetlania wolne/zajęte, o szerokości co najmniej 25 mm. Odblokowanie awaryjne dla kluczy sześciokątnych. Od wewnątrz bardzo łatwa do uchwycenia gałka drzwiowa z dwoma dobrze widocznymi okienkami do wyświetlania wolne/ zajęte, o szerokości co najmniej 25 mm. Status blokady musi być wyświetlany wewnątrz kabiny. Rozwiązania sprzętowe, które nie wskazują stanu blokady wewnątrz kabiny, nie są dozwolone </w:t>
      </w:r>
    </w:p>
    <w:p w:rsidR="006F7ABC" w:rsidRPr="00BA0CE7" w:rsidRDefault="006F7ABC" w:rsidP="006F7ABC">
      <w:pPr>
        <w:spacing w:beforeLines="60" w:before="144" w:afterLines="60" w:after="144"/>
        <w:rPr>
          <w:rFonts w:ascii="Arial" w:hAnsi="Arial" w:cs="Arial"/>
          <w:b/>
          <w:color w:val="00B0F0"/>
          <w:sz w:val="20"/>
          <w:szCs w:val="20"/>
          <w:lang w:val="en-GB"/>
        </w:rPr>
      </w:pPr>
      <w:r>
        <w:rPr>
          <w:rFonts w:ascii="Arial" w:hAnsi="Arial" w:cs="Arial"/>
          <w:b/>
          <w:color w:val="00B0F0"/>
          <w:sz w:val="20"/>
          <w:szCs w:val="20"/>
          <w:lang w:val="en-GB"/>
        </w:rPr>
        <w:t>J</w:t>
      </w:r>
      <w:r w:rsidRPr="00BA0CE7">
        <w:rPr>
          <w:rFonts w:ascii="Arial" w:hAnsi="Arial" w:cs="Arial"/>
          <w:b/>
          <w:color w:val="00B0F0"/>
          <w:sz w:val="20"/>
          <w:szCs w:val="20"/>
          <w:lang w:val="en-GB"/>
        </w:rPr>
        <w:t xml:space="preserve">ako alternatywa: </w:t>
      </w:r>
    </w:p>
    <w:p w:rsidR="006F7ABC" w:rsidRPr="005C49D2" w:rsidRDefault="006F7ABC" w:rsidP="006F7ABC">
      <w:pPr>
        <w:spacing w:beforeLines="60" w:before="144" w:afterLines="60" w:after="144"/>
        <w:rPr>
          <w:rFonts w:ascii="Arial" w:hAnsi="Arial" w:cs="Arial"/>
          <w:color w:val="00B0F0"/>
          <w:sz w:val="20"/>
          <w:szCs w:val="20"/>
          <w:lang w:val="en-GB"/>
        </w:rPr>
      </w:pPr>
      <w:r w:rsidRPr="005C49D2">
        <w:rPr>
          <w:rFonts w:ascii="Arial" w:hAnsi="Arial" w:cs="Arial"/>
          <w:color w:val="00B0F0"/>
          <w:sz w:val="20"/>
          <w:szCs w:val="20"/>
          <w:lang w:val="en-GB"/>
        </w:rPr>
        <w:t xml:space="preserve">Zamek ryglowy z </w:t>
      </w:r>
      <w:r>
        <w:rPr>
          <w:rFonts w:ascii="Arial" w:hAnsi="Arial" w:cs="Arial"/>
          <w:color w:val="00B0F0"/>
          <w:sz w:val="20"/>
          <w:szCs w:val="20"/>
          <w:lang w:val="en-GB"/>
        </w:rPr>
        <w:t xml:space="preserve">ocynkowanym </w:t>
      </w:r>
      <w:r w:rsidRPr="005C49D2">
        <w:rPr>
          <w:rFonts w:ascii="Arial" w:hAnsi="Arial" w:cs="Arial"/>
          <w:color w:val="00B0F0"/>
          <w:sz w:val="20"/>
          <w:szCs w:val="20"/>
          <w:lang w:val="en-GB"/>
        </w:rPr>
        <w:t xml:space="preserve">zatrzaskiem i płytką ze stali nierdzewnej. Jednoręczna gałka drzwiowa Schäfer wykonana ze stali nierdzewnej. Na zewnątrz stała gałka drzwiowa ze wskaźnikiem wolne/zajęte i odblokowaniem awaryjnym na klucz sześciokątny. Od wewnątrz gałka radełkowana ze strzałkami. </w:t>
      </w:r>
    </w:p>
    <w:p w:rsidR="006F7ABC" w:rsidRPr="005C49D2" w:rsidRDefault="006F7ABC" w:rsidP="006F7ABC">
      <w:pPr>
        <w:spacing w:beforeLines="60" w:before="144" w:afterLines="60" w:after="144"/>
        <w:rPr>
          <w:rFonts w:ascii="Arial" w:hAnsi="Arial" w:cs="Arial"/>
          <w:color w:val="00B0F0"/>
          <w:sz w:val="20"/>
          <w:szCs w:val="20"/>
          <w:lang w:val="en-GB"/>
        </w:rPr>
      </w:pPr>
      <w:r w:rsidRPr="00BA0CE7">
        <w:rPr>
          <w:rFonts w:ascii="Arial" w:hAnsi="Arial" w:cs="Arial"/>
          <w:b/>
          <w:color w:val="00B0F0"/>
          <w:sz w:val="20"/>
          <w:szCs w:val="20"/>
          <w:lang w:val="en-GB"/>
        </w:rPr>
        <w:t>Jako alternatywa</w:t>
      </w:r>
      <w:r w:rsidRPr="005C49D2">
        <w:rPr>
          <w:rFonts w:ascii="Arial" w:hAnsi="Arial" w:cs="Arial"/>
          <w:color w:val="00B0F0"/>
          <w:sz w:val="20"/>
          <w:szCs w:val="20"/>
          <w:lang w:val="en-GB"/>
        </w:rPr>
        <w:t>:</w:t>
      </w:r>
    </w:p>
    <w:p w:rsidR="006F7ABC" w:rsidRDefault="006F7ABC" w:rsidP="006F7ABC">
      <w:pPr>
        <w:spacing w:beforeLines="60" w:before="144" w:afterLines="60" w:after="144"/>
        <w:rPr>
          <w:rFonts w:ascii="Arial" w:hAnsi="Arial" w:cs="Arial"/>
          <w:color w:val="00B0F0"/>
          <w:sz w:val="20"/>
          <w:szCs w:val="20"/>
          <w:lang w:val="en-GB"/>
        </w:rPr>
      </w:pPr>
      <w:r w:rsidRPr="005C49D2">
        <w:rPr>
          <w:rFonts w:ascii="Arial" w:hAnsi="Arial" w:cs="Arial"/>
          <w:color w:val="00B0F0"/>
          <w:sz w:val="20"/>
          <w:szCs w:val="20"/>
          <w:lang w:val="en-GB"/>
        </w:rPr>
        <w:t xml:space="preserve">w pełni ocynkowany zamek z zapadką i ryglem. Klamka bezpieczeństwa wykonana z anodyzowanego aluminium w kształcie litery L (model Frankfurt) Rozety, </w:t>
      </w:r>
      <w:r>
        <w:rPr>
          <w:rFonts w:ascii="Arial" w:hAnsi="Arial" w:cs="Arial"/>
          <w:color w:val="00B0F0"/>
          <w:sz w:val="20"/>
          <w:szCs w:val="20"/>
          <w:lang w:val="en-GB"/>
        </w:rPr>
        <w:t>nlokada WC</w:t>
      </w:r>
      <w:r w:rsidRPr="005C49D2">
        <w:rPr>
          <w:rFonts w:ascii="Arial" w:hAnsi="Arial" w:cs="Arial"/>
          <w:color w:val="00B0F0"/>
          <w:sz w:val="20"/>
          <w:szCs w:val="20"/>
          <w:lang w:val="en-GB"/>
        </w:rPr>
        <w:t xml:space="preserve">, wskaźnik zajętości i odblokowanie awaryjne </w:t>
      </w:r>
      <w:r>
        <w:rPr>
          <w:rFonts w:ascii="Arial" w:hAnsi="Arial" w:cs="Arial"/>
          <w:color w:val="00B0F0"/>
          <w:sz w:val="20"/>
          <w:szCs w:val="20"/>
          <w:lang w:val="en-GB"/>
        </w:rPr>
        <w:t>z</w:t>
      </w:r>
      <w:r w:rsidRPr="005C49D2">
        <w:rPr>
          <w:rFonts w:ascii="Arial" w:hAnsi="Arial" w:cs="Arial"/>
          <w:color w:val="00B0F0"/>
          <w:sz w:val="20"/>
          <w:szCs w:val="20"/>
          <w:lang w:val="en-GB"/>
        </w:rPr>
        <w:t xml:space="preserve"> zewnątrz. Hak i zderzak również wykonane z anodyzowanego aluminium.</w:t>
      </w:r>
    </w:p>
    <w:p w:rsidR="006F7ABC" w:rsidRPr="00BA0CE7" w:rsidRDefault="006F7ABC" w:rsidP="006F7ABC">
      <w:pPr>
        <w:spacing w:beforeLines="60" w:before="144" w:afterLines="60" w:after="144"/>
        <w:rPr>
          <w:rFonts w:ascii="Arial" w:hAnsi="Arial" w:cs="Arial"/>
          <w:b/>
          <w:color w:val="00B0F0"/>
          <w:sz w:val="20"/>
          <w:szCs w:val="20"/>
          <w:lang w:val="en-GB"/>
        </w:rPr>
      </w:pPr>
      <w:r w:rsidRPr="00BA0CE7">
        <w:rPr>
          <w:rFonts w:ascii="Arial" w:hAnsi="Arial" w:cs="Arial"/>
          <w:b/>
          <w:color w:val="00B0F0"/>
          <w:sz w:val="20"/>
          <w:szCs w:val="20"/>
          <w:lang w:val="en-GB"/>
        </w:rPr>
        <w:t>Jako alternatywa:</w:t>
      </w:r>
    </w:p>
    <w:p w:rsidR="006F7ABC" w:rsidRPr="005C49D2" w:rsidRDefault="006F7ABC" w:rsidP="006F7ABC">
      <w:pPr>
        <w:spacing w:beforeLines="60" w:before="144" w:afterLines="60" w:after="144"/>
        <w:rPr>
          <w:rFonts w:ascii="Arial" w:hAnsi="Arial" w:cs="Arial"/>
          <w:color w:val="00B0F0"/>
          <w:sz w:val="20"/>
          <w:szCs w:val="20"/>
          <w:lang w:val="en-GB"/>
        </w:rPr>
      </w:pPr>
      <w:r w:rsidRPr="005C49D2">
        <w:rPr>
          <w:rFonts w:ascii="Arial" w:hAnsi="Arial" w:cs="Arial"/>
          <w:color w:val="00B0F0"/>
          <w:sz w:val="20"/>
          <w:szCs w:val="20"/>
          <w:lang w:val="en-GB"/>
        </w:rPr>
        <w:t xml:space="preserve">w pełni ocynkowany zamek z zapadką i ryglem. Klamka bezpieczeństwa wykonana ze stali nierdzewnej w kształcie litery L (model Frankfurt) Rozety, </w:t>
      </w:r>
      <w:r>
        <w:rPr>
          <w:rFonts w:ascii="Arial" w:hAnsi="Arial" w:cs="Arial"/>
          <w:color w:val="00B0F0"/>
          <w:sz w:val="20"/>
          <w:szCs w:val="20"/>
          <w:lang w:val="en-GB"/>
        </w:rPr>
        <w:t>blokada WC</w:t>
      </w:r>
      <w:r w:rsidRPr="005C49D2">
        <w:rPr>
          <w:rFonts w:ascii="Arial" w:hAnsi="Arial" w:cs="Arial"/>
          <w:color w:val="00B0F0"/>
          <w:sz w:val="20"/>
          <w:szCs w:val="20"/>
          <w:lang w:val="en-GB"/>
        </w:rPr>
        <w:t xml:space="preserve">, wskaźnik </w:t>
      </w:r>
      <w:r>
        <w:rPr>
          <w:rFonts w:ascii="Arial" w:hAnsi="Arial" w:cs="Arial"/>
          <w:color w:val="00B0F0"/>
          <w:sz w:val="20"/>
          <w:szCs w:val="20"/>
          <w:lang w:val="en-GB"/>
        </w:rPr>
        <w:t>zajętości</w:t>
      </w:r>
      <w:r w:rsidRPr="005C49D2">
        <w:rPr>
          <w:rFonts w:ascii="Arial" w:hAnsi="Arial" w:cs="Arial"/>
          <w:color w:val="00B0F0"/>
          <w:sz w:val="20"/>
          <w:szCs w:val="20"/>
          <w:lang w:val="en-GB"/>
        </w:rPr>
        <w:t xml:space="preserve"> i odblokowanie awaryjne </w:t>
      </w:r>
      <w:r>
        <w:rPr>
          <w:rFonts w:ascii="Arial" w:hAnsi="Arial" w:cs="Arial"/>
          <w:color w:val="00B0F0"/>
          <w:sz w:val="20"/>
          <w:szCs w:val="20"/>
          <w:lang w:val="en-GB"/>
        </w:rPr>
        <w:t>z</w:t>
      </w:r>
      <w:r w:rsidRPr="005C49D2">
        <w:rPr>
          <w:rFonts w:ascii="Arial" w:hAnsi="Arial" w:cs="Arial"/>
          <w:color w:val="00B0F0"/>
          <w:sz w:val="20"/>
          <w:szCs w:val="20"/>
          <w:lang w:val="en-GB"/>
        </w:rPr>
        <w:t xml:space="preserve"> zewnątrz. Hak i zderzak również wykonane ze stali nierdzewnej. </w:t>
      </w:r>
    </w:p>
    <w:p w:rsidR="006F7ABC" w:rsidRPr="00BA0CE7" w:rsidRDefault="006F7ABC" w:rsidP="006F7ABC">
      <w:pPr>
        <w:spacing w:beforeLines="60" w:before="144" w:afterLines="60" w:after="144"/>
        <w:rPr>
          <w:rFonts w:ascii="Arial" w:hAnsi="Arial" w:cs="Arial"/>
          <w:b/>
          <w:color w:val="00B0F0"/>
          <w:sz w:val="20"/>
          <w:szCs w:val="20"/>
          <w:lang w:val="en-GB"/>
        </w:rPr>
      </w:pPr>
      <w:r w:rsidRPr="00BA0CE7">
        <w:rPr>
          <w:rFonts w:ascii="Arial" w:hAnsi="Arial" w:cs="Arial"/>
          <w:b/>
          <w:color w:val="00B0F0"/>
          <w:sz w:val="20"/>
          <w:szCs w:val="20"/>
          <w:lang w:val="en-GB"/>
        </w:rPr>
        <w:t>Jako alternatywa:</w:t>
      </w:r>
    </w:p>
    <w:p w:rsidR="006F7ABC" w:rsidRPr="005C49D2" w:rsidRDefault="006F7ABC" w:rsidP="006F7ABC">
      <w:pPr>
        <w:spacing w:beforeLines="60" w:before="144" w:afterLines="60" w:after="144"/>
        <w:rPr>
          <w:rFonts w:ascii="Arial" w:hAnsi="Arial" w:cs="Arial"/>
          <w:color w:val="00B0F0"/>
          <w:sz w:val="20"/>
          <w:szCs w:val="20"/>
          <w:lang w:val="en-GB"/>
        </w:rPr>
      </w:pPr>
      <w:r w:rsidRPr="005C49D2">
        <w:rPr>
          <w:rFonts w:ascii="Arial" w:hAnsi="Arial" w:cs="Arial"/>
          <w:color w:val="00B0F0"/>
          <w:sz w:val="20"/>
          <w:szCs w:val="20"/>
          <w:lang w:val="en-GB"/>
        </w:rPr>
        <w:t xml:space="preserve">poręcz po zewnętrznej stronie drzwi wykonana z anodyzowanego aluminium, 55 x 20 mm. Długość opcjonalnie 500 mm, 1.150 mm lub dostosowana do górnej krawędzi skrzydła drzwi. Zintegrowany wskaźnik wolnego miejsca (czerwono-biały) i awaryjne odblokowanie za pomocą gniazda sześciokątnego. Od wewnątrz z jednoręczną gałką drzwiową Schäfer INSAFE wykonaną z anodyzowanego aluminium ze szczególnie łatwą do trzymania gałką i dwoma dobrze widocznymi </w:t>
      </w:r>
      <w:r w:rsidRPr="005C49D2">
        <w:rPr>
          <w:rFonts w:ascii="Arial" w:hAnsi="Arial" w:cs="Arial"/>
          <w:color w:val="00B0F0"/>
          <w:sz w:val="20"/>
          <w:szCs w:val="20"/>
          <w:lang w:val="en-GB"/>
        </w:rPr>
        <w:lastRenderedPageBreak/>
        <w:t xml:space="preserve">okienkami wskaźnika wolnego/zajętego o szerokości co najmniej 25 mm. Stan zamknięcia musi być również widoczny po wewnętrznej stronie kabiny. Rozwiązania montażowe, które nie wskazują stanu zamknięcia wewnątrz kabiny, są niedozwolone. Zamek ryglowy z </w:t>
      </w:r>
      <w:r>
        <w:rPr>
          <w:rFonts w:ascii="Arial" w:hAnsi="Arial" w:cs="Arial"/>
          <w:color w:val="00B0F0"/>
          <w:sz w:val="20"/>
          <w:szCs w:val="20"/>
          <w:lang w:val="en-GB"/>
        </w:rPr>
        <w:t xml:space="preserve">ocynkowanym </w:t>
      </w:r>
      <w:r w:rsidRPr="005C49D2">
        <w:rPr>
          <w:rFonts w:ascii="Arial" w:hAnsi="Arial" w:cs="Arial"/>
          <w:color w:val="00B0F0"/>
          <w:sz w:val="20"/>
          <w:szCs w:val="20"/>
          <w:lang w:val="en-GB"/>
        </w:rPr>
        <w:t xml:space="preserve">ryglem odlewanym ciśnieniowo i czołem ze stali nierdzewnej. </w:t>
      </w:r>
    </w:p>
    <w:p w:rsidR="006F7ABC" w:rsidRPr="00BA0CE7" w:rsidRDefault="006F7ABC" w:rsidP="006F7ABC">
      <w:pPr>
        <w:spacing w:beforeLines="60" w:before="144" w:afterLines="60" w:after="144"/>
        <w:rPr>
          <w:rFonts w:ascii="Arial" w:hAnsi="Arial" w:cs="Arial"/>
          <w:b/>
          <w:color w:val="00B0F0"/>
          <w:sz w:val="20"/>
          <w:szCs w:val="20"/>
          <w:lang w:val="en-GB"/>
        </w:rPr>
      </w:pPr>
      <w:r w:rsidRPr="00BA0CE7">
        <w:rPr>
          <w:rFonts w:ascii="Arial" w:hAnsi="Arial" w:cs="Arial"/>
          <w:b/>
          <w:color w:val="00B0F0"/>
          <w:sz w:val="20"/>
          <w:szCs w:val="20"/>
          <w:lang w:val="en-GB"/>
        </w:rPr>
        <w:t>Jako alternatywa:</w:t>
      </w:r>
    </w:p>
    <w:p w:rsidR="006F7ABC" w:rsidRDefault="006F7ABC" w:rsidP="006F7ABC">
      <w:pPr>
        <w:spacing w:beforeLines="60" w:before="144" w:afterLines="60" w:after="144"/>
        <w:rPr>
          <w:rFonts w:ascii="Arial" w:hAnsi="Arial" w:cs="Arial"/>
          <w:color w:val="00B0F0"/>
          <w:sz w:val="20"/>
          <w:szCs w:val="20"/>
          <w:lang w:val="en-GB"/>
        </w:rPr>
      </w:pPr>
      <w:r w:rsidRPr="005C49D2">
        <w:rPr>
          <w:rFonts w:ascii="Arial" w:hAnsi="Arial" w:cs="Arial"/>
          <w:color w:val="00B0F0"/>
          <w:sz w:val="20"/>
          <w:szCs w:val="20"/>
          <w:lang w:val="en-GB"/>
        </w:rPr>
        <w:t>Oprócz okucia określonego powyżej, wskazanie wolnego miejsca za pomocą wyświetlacza LED o długości 500 mm, wpuszczonego w panel boczny obok drzwi z osłoną z pleksiglasu. Wyświetlacz LED stale wskazuje stan zamknięcia kabiny (wolna = zielona, zajęta = czerwona). Zasilanie na miejscu za pomocą linii zasilającej 12 V DC. Prowadzenie kabli ukryte w elementach ścianki działowej.</w:t>
      </w:r>
    </w:p>
    <w:p w:rsidR="006F7ABC" w:rsidRDefault="006F7ABC" w:rsidP="006F7ABC">
      <w:pPr>
        <w:spacing w:beforeLines="60" w:before="144" w:afterLines="60" w:after="144"/>
        <w:rPr>
          <w:rFonts w:ascii="Arial" w:hAnsi="Arial" w:cs="Arial"/>
          <w:sz w:val="20"/>
          <w:szCs w:val="20"/>
        </w:rPr>
      </w:pPr>
      <w:r w:rsidRPr="00F2124E">
        <w:rPr>
          <w:rFonts w:ascii="Arial" w:hAnsi="Arial" w:cs="Arial"/>
          <w:b/>
          <w:sz w:val="20"/>
          <w:szCs w:val="20"/>
        </w:rPr>
        <w:t>NÓŻKI:</w:t>
      </w:r>
      <w:r w:rsidRPr="00F2124E">
        <w:rPr>
          <w:rFonts w:ascii="Arial" w:hAnsi="Arial" w:cs="Arial"/>
          <w:sz w:val="20"/>
          <w:szCs w:val="20"/>
        </w:rPr>
        <w:t xml:space="preserve"> </w:t>
      </w:r>
      <w:r>
        <w:rPr>
          <w:rFonts w:ascii="Arial" w:hAnsi="Arial" w:cs="Arial"/>
          <w:sz w:val="20"/>
          <w:szCs w:val="20"/>
        </w:rPr>
        <w:t>Niezbędne n</w:t>
      </w:r>
      <w:r w:rsidRPr="00F2124E">
        <w:rPr>
          <w:rFonts w:ascii="Arial" w:hAnsi="Arial" w:cs="Arial"/>
          <w:sz w:val="20"/>
          <w:szCs w:val="20"/>
        </w:rPr>
        <w:t xml:space="preserve">óżki podporowe </w:t>
      </w:r>
      <w:r>
        <w:rPr>
          <w:rFonts w:ascii="Arial" w:hAnsi="Arial" w:cs="Arial"/>
          <w:sz w:val="20"/>
          <w:szCs w:val="20"/>
        </w:rPr>
        <w:t>ą cofnięte o 150 mm w stosunku do ścianek działowych w połączeniu z uchwytami z anodyzowanego aliminium. W</w:t>
      </w:r>
      <w:r w:rsidRPr="00F2124E">
        <w:rPr>
          <w:rFonts w:ascii="Arial" w:hAnsi="Arial" w:cs="Arial"/>
          <w:sz w:val="20"/>
          <w:szCs w:val="20"/>
        </w:rPr>
        <w:t xml:space="preserve"> pełni regulowane</w:t>
      </w:r>
      <w:r>
        <w:rPr>
          <w:rFonts w:ascii="Arial" w:hAnsi="Arial" w:cs="Arial"/>
          <w:sz w:val="20"/>
          <w:szCs w:val="20"/>
        </w:rPr>
        <w:t xml:space="preserve"> nóżki podporowe </w:t>
      </w:r>
      <w:r w:rsidRPr="00F2124E">
        <w:rPr>
          <w:rFonts w:ascii="Arial" w:hAnsi="Arial" w:cs="Arial"/>
          <w:sz w:val="20"/>
          <w:szCs w:val="20"/>
        </w:rPr>
        <w:t>z przyspawaną podstawą i płaską nakładką w całości wykonane z</w:t>
      </w:r>
      <w:r>
        <w:rPr>
          <w:rFonts w:ascii="Arial" w:hAnsi="Arial" w:cs="Arial"/>
          <w:sz w:val="20"/>
          <w:szCs w:val="20"/>
        </w:rPr>
        <w:t xml:space="preserve"> aluminium. W celu zapewnienia niezbędnej stabilizacji ściany frontowej, do ścianki działowej i ściany frontowej przykręcany jest łącznik w kształcie litery T</w:t>
      </w:r>
      <w:r w:rsidRPr="00F2124E">
        <w:rPr>
          <w:rFonts w:ascii="Arial" w:hAnsi="Arial" w:cs="Arial"/>
          <w:sz w:val="20"/>
          <w:szCs w:val="20"/>
        </w:rPr>
        <w:t xml:space="preserve"> </w:t>
      </w:r>
      <w:r>
        <w:rPr>
          <w:rFonts w:ascii="Arial" w:hAnsi="Arial" w:cs="Arial"/>
          <w:sz w:val="20"/>
          <w:szCs w:val="20"/>
        </w:rPr>
        <w:t xml:space="preserve"> Rozwiązania bez dodatkowego łącznika T są niedozwolone.</w:t>
      </w:r>
    </w:p>
    <w:p w:rsidR="006F7ABC" w:rsidRPr="00F2124E" w:rsidRDefault="006F7ABC" w:rsidP="006F7ABC">
      <w:pPr>
        <w:spacing w:beforeLines="60" w:before="144" w:afterLines="60" w:after="144"/>
        <w:rPr>
          <w:rFonts w:ascii="Arial" w:hAnsi="Arial" w:cs="Arial"/>
          <w:color w:val="00B0F0"/>
          <w:sz w:val="20"/>
          <w:szCs w:val="20"/>
        </w:rPr>
      </w:pPr>
      <w:r w:rsidRPr="00D45FD8">
        <w:rPr>
          <w:rFonts w:ascii="Arial" w:hAnsi="Arial" w:cs="Arial"/>
          <w:color w:val="00B0F0"/>
          <w:sz w:val="20"/>
          <w:szCs w:val="20"/>
        </w:rPr>
        <w:t>A</w:t>
      </w:r>
      <w:r w:rsidRPr="00F2124E">
        <w:rPr>
          <w:rFonts w:ascii="Arial" w:hAnsi="Arial" w:cs="Arial"/>
          <w:color w:val="00B0F0"/>
          <w:sz w:val="20"/>
          <w:szCs w:val="20"/>
        </w:rPr>
        <w:t xml:space="preserve">lternatywnie: </w:t>
      </w:r>
    </w:p>
    <w:p w:rsidR="006F7ABC"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Nóżki z pełną regulacją wysokości z przyspawaną podstawą i płaską pokrywą wykonaną w całości z</w:t>
      </w:r>
      <w:r>
        <w:rPr>
          <w:rFonts w:ascii="Arial" w:hAnsi="Arial" w:cs="Arial"/>
          <w:color w:val="00B0F0"/>
          <w:sz w:val="20"/>
          <w:szCs w:val="20"/>
        </w:rPr>
        <w:t>e</w:t>
      </w:r>
      <w:r w:rsidRPr="00F2124E">
        <w:rPr>
          <w:rFonts w:ascii="Arial" w:hAnsi="Arial" w:cs="Arial"/>
          <w:color w:val="00B0F0"/>
          <w:sz w:val="20"/>
          <w:szCs w:val="20"/>
        </w:rPr>
        <w:t xml:space="preserve"> </w:t>
      </w:r>
      <w:r>
        <w:rPr>
          <w:rFonts w:ascii="Arial" w:hAnsi="Arial" w:cs="Arial"/>
          <w:color w:val="00B0F0"/>
          <w:sz w:val="20"/>
          <w:szCs w:val="20"/>
        </w:rPr>
        <w:t xml:space="preserve">stali nierdzewnej. </w:t>
      </w:r>
      <w:r w:rsidRPr="00F2124E">
        <w:rPr>
          <w:rFonts w:ascii="Arial" w:hAnsi="Arial" w:cs="Arial"/>
          <w:color w:val="00B0F0"/>
          <w:sz w:val="20"/>
          <w:szCs w:val="20"/>
        </w:rPr>
        <w:t>Plastikowe nóżki lub rozety nie są dozwolone.</w:t>
      </w:r>
    </w:p>
    <w:p w:rsidR="006F7ABC" w:rsidRPr="00F2124E" w:rsidRDefault="006F7ABC" w:rsidP="006F7ABC">
      <w:pPr>
        <w:spacing w:beforeLines="60" w:before="144" w:afterLines="60" w:after="144"/>
        <w:rPr>
          <w:rFonts w:ascii="Arial" w:hAnsi="Arial" w:cs="Arial"/>
          <w:sz w:val="20"/>
          <w:szCs w:val="20"/>
        </w:rPr>
      </w:pPr>
      <w:r w:rsidRPr="00F2124E">
        <w:rPr>
          <w:rFonts w:ascii="Arial" w:hAnsi="Arial" w:cs="Arial"/>
          <w:b/>
          <w:sz w:val="20"/>
          <w:szCs w:val="20"/>
        </w:rPr>
        <w:t>AKCESORIA STANDARDOWE:</w:t>
      </w:r>
      <w:r w:rsidRPr="00F2124E">
        <w:rPr>
          <w:rFonts w:ascii="Arial" w:hAnsi="Arial" w:cs="Arial"/>
          <w:sz w:val="20"/>
          <w:szCs w:val="20"/>
        </w:rPr>
        <w:t xml:space="preserve"> Na kabinę 1 haczyk, 1 odbojnik drzwiowy, materiał akcesoriów odpowiada materiałowi uchwytów drzwiowych.</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Akcesoria opcjonalne:</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Haczyk Schäfer ze stali nierdzewnej ES6010</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Haczyk Schäfer z odbojnikiem stal nierdzewna ES6007</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Uchwyt na rolkę papieru toaletowego ze stali nierdzewnej ES6001</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Schäfer zapasowy uchwyt na rolkę papieru toaletowego stal nierdzewna ES6002</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Szczotka toaletowa Schäfer stal nierdzewna ES6003</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Haczyk Schäfer z aluminium AL7010</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Haczyk Schäfer z odbojnikiem aluminiowy AL7007</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Uchwyt na rolkę papieru toaletowego Schäfer aluminium AL7001</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Zapasowy uchwyt na rolkę papieru toaletowego Schäfer aluminium AL7002</w:t>
      </w:r>
    </w:p>
    <w:p w:rsidR="006F7ABC"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Szczotka toaletowa Schäfer aluminium AL7003</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b/>
          <w:sz w:val="20"/>
          <w:szCs w:val="20"/>
        </w:rPr>
        <w:t>KOLORY:</w:t>
      </w:r>
      <w:r w:rsidRPr="00F2124E">
        <w:rPr>
          <w:rFonts w:ascii="Arial" w:hAnsi="Arial" w:cs="Arial"/>
          <w:sz w:val="20"/>
          <w:szCs w:val="20"/>
        </w:rPr>
        <w:t xml:space="preserve"> Panele i okucia zgodnie z kartą kolorów producenta. Profile anodowane na kolor naturalny (E6/EV1).</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Alternatywnie:</w:t>
      </w:r>
    </w:p>
    <w:p w:rsidR="006F7ABC"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Wariant BLACKLINE: Wariant wzorniczy w kolorze czarnym. Zestaw gałek lub klamek jednoręcznych Schäfer INSAFE oraz wszystkie inne okucia drzwiowe (zawiasy, haczyki, odbojniki) wykonane z anodowanego na czarno aluminium.</w:t>
      </w:r>
    </w:p>
    <w:p w:rsidR="006F7ABC" w:rsidRPr="00F2124E" w:rsidRDefault="006F7ABC" w:rsidP="006F7ABC">
      <w:pPr>
        <w:spacing w:beforeLines="60" w:before="144" w:afterLines="60" w:after="144"/>
        <w:rPr>
          <w:rFonts w:ascii="Arial" w:hAnsi="Arial" w:cs="Arial"/>
          <w:sz w:val="20"/>
          <w:szCs w:val="20"/>
        </w:rPr>
      </w:pPr>
      <w:r w:rsidRPr="00F2124E">
        <w:rPr>
          <w:rFonts w:ascii="Arial" w:hAnsi="Arial" w:cs="Arial"/>
          <w:b/>
          <w:sz w:val="20"/>
          <w:szCs w:val="20"/>
        </w:rPr>
        <w:t xml:space="preserve">WYSOKOŚĆ: </w:t>
      </w:r>
      <w:r w:rsidRPr="00F2124E">
        <w:rPr>
          <w:rFonts w:ascii="Arial" w:hAnsi="Arial" w:cs="Arial"/>
          <w:sz w:val="20"/>
          <w:szCs w:val="20"/>
        </w:rPr>
        <w:t xml:space="preserve"> Standardowa wysokość 2.0</w:t>
      </w:r>
      <w:r>
        <w:rPr>
          <w:rFonts w:ascii="Arial" w:hAnsi="Arial" w:cs="Arial"/>
          <w:sz w:val="20"/>
          <w:szCs w:val="20"/>
        </w:rPr>
        <w:t>80 mm wraz z prześwitem 10</w:t>
      </w:r>
      <w:r w:rsidRPr="00F2124E">
        <w:rPr>
          <w:rFonts w:ascii="Arial" w:hAnsi="Arial" w:cs="Arial"/>
          <w:sz w:val="20"/>
          <w:szCs w:val="20"/>
        </w:rPr>
        <w:t>0 mm.</w:t>
      </w:r>
    </w:p>
    <w:p w:rsidR="006F7ABC"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 xml:space="preserve">Alternatywnie: </w:t>
      </w:r>
      <w:r>
        <w:rPr>
          <w:rFonts w:ascii="Arial" w:hAnsi="Arial" w:cs="Arial"/>
          <w:color w:val="00B0F0"/>
          <w:sz w:val="20"/>
          <w:szCs w:val="20"/>
        </w:rPr>
        <w:t xml:space="preserve"> </w:t>
      </w:r>
      <w:r w:rsidRPr="00F2124E">
        <w:rPr>
          <w:rFonts w:ascii="Arial" w:hAnsi="Arial" w:cs="Arial"/>
          <w:color w:val="00B0F0"/>
          <w:sz w:val="20"/>
          <w:szCs w:val="20"/>
        </w:rPr>
        <w:t>wysokość 2.150 mm włącznie z prześwitem 150 mm.</w:t>
      </w:r>
    </w:p>
    <w:p w:rsidR="006F7ABC" w:rsidRPr="00F2124E" w:rsidRDefault="006F7ABC" w:rsidP="006F7ABC">
      <w:pPr>
        <w:spacing w:beforeLines="60" w:before="144" w:afterLines="60" w:after="144"/>
        <w:rPr>
          <w:rFonts w:ascii="Arial" w:hAnsi="Arial" w:cs="Arial"/>
          <w:sz w:val="20"/>
          <w:szCs w:val="20"/>
        </w:rPr>
      </w:pPr>
      <w:r w:rsidRPr="00F2124E">
        <w:rPr>
          <w:rFonts w:ascii="Arial" w:hAnsi="Arial" w:cs="Arial"/>
          <w:b/>
          <w:sz w:val="20"/>
          <w:szCs w:val="20"/>
        </w:rPr>
        <w:t>AKCESORIA:</w:t>
      </w:r>
      <w:r w:rsidRPr="00F2124E">
        <w:rPr>
          <w:rFonts w:ascii="Arial" w:hAnsi="Arial" w:cs="Arial"/>
          <w:sz w:val="20"/>
          <w:szCs w:val="20"/>
        </w:rPr>
        <w:t xml:space="preserve">  Przegroda pisuarowa 400 x 900 mm, wykonany z tego samego materiału co elementy kabiny, montowany do ściany. Mocowanie za pomocą dwóch wsporników z anodyzowanego aluminium, które są przykręcane w niewidoczny sposób z tyłu osłony i dodatkowo ją stabilizują. Aluminiowe wsporniki z powierzchnią styku ze ścianą z cegły, która jest dodatkowo wyposażona w klej, aby zapewnić maksymalną przyczepność.</w:t>
      </w:r>
    </w:p>
    <w:p w:rsidR="006F7ABC" w:rsidRPr="00F2124E"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 xml:space="preserve">Alternatywnie: </w:t>
      </w:r>
    </w:p>
    <w:p w:rsidR="006F7ABC" w:rsidRDefault="006F7ABC" w:rsidP="006F7ABC">
      <w:pPr>
        <w:spacing w:beforeLines="60" w:before="144" w:afterLines="60" w:after="144"/>
        <w:rPr>
          <w:rFonts w:ascii="Arial" w:hAnsi="Arial" w:cs="Arial"/>
          <w:color w:val="00B0F0"/>
          <w:sz w:val="20"/>
          <w:szCs w:val="20"/>
        </w:rPr>
      </w:pPr>
      <w:r w:rsidRPr="00F2124E">
        <w:rPr>
          <w:rFonts w:ascii="Arial" w:hAnsi="Arial" w:cs="Arial"/>
          <w:color w:val="00B0F0"/>
          <w:sz w:val="20"/>
          <w:szCs w:val="20"/>
        </w:rPr>
        <w:t>Przegroda pisuarowa 400 x 900 mm, wykonany z bezpiecznego szkła o grubości 10 mm z ceramicznym sitodrukiem po jednej stronie. Montowany na ścianie za pomocą czterech wsporników z anodyzowanego aluminium.</w:t>
      </w:r>
    </w:p>
    <w:p w:rsidR="00310607" w:rsidRDefault="006F7ABC" w:rsidP="006F7ABC">
      <w:pPr>
        <w:spacing w:beforeLines="60" w:before="144" w:afterLines="60" w:after="144"/>
      </w:pPr>
      <w:r w:rsidRPr="00F2124E">
        <w:rPr>
          <w:rFonts w:ascii="Arial" w:hAnsi="Arial" w:cs="Arial"/>
          <w:color w:val="00B0F0"/>
          <w:sz w:val="20"/>
          <w:szCs w:val="20"/>
        </w:rPr>
        <w:t xml:space="preserve"> </w:t>
      </w:r>
      <w:r w:rsidRPr="00CD4639">
        <w:rPr>
          <w:rFonts w:ascii="Arial" w:hAnsi="Arial" w:cs="Arial"/>
          <w:b/>
          <w:sz w:val="20"/>
          <w:szCs w:val="20"/>
        </w:rPr>
        <w:t>09/2024</w:t>
      </w:r>
      <w:bookmarkStart w:id="0" w:name="_GoBack"/>
      <w:bookmarkEnd w:id="0"/>
    </w:p>
    <w:sectPr w:rsidR="00310607" w:rsidSect="00492E1E">
      <w:pgSz w:w="11900" w:h="16840"/>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BC"/>
    <w:rsid w:val="004C76A0"/>
    <w:rsid w:val="006F7ABC"/>
    <w:rsid w:val="00F83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D4ED0-BF57-4CB9-9C08-336CC382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7ABC"/>
    <w:pPr>
      <w:spacing w:after="0" w:line="240" w:lineRule="auto"/>
    </w:pPr>
    <w:rPr>
      <w:sz w:val="24"/>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1510</Words>
  <Characters>9064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 fcs</dc:creator>
  <cp:keywords/>
  <dc:description/>
  <cp:lastModifiedBy>fcs fcs</cp:lastModifiedBy>
  <cp:revision>1</cp:revision>
  <dcterms:created xsi:type="dcterms:W3CDTF">2025-03-12T13:39:00Z</dcterms:created>
  <dcterms:modified xsi:type="dcterms:W3CDTF">2025-03-12T13:40:00Z</dcterms:modified>
</cp:coreProperties>
</file>