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CF" w:rsidRPr="005C232B" w:rsidRDefault="00F058CF" w:rsidP="00F058CF">
      <w:pPr>
        <w:rPr>
          <w:rFonts w:ascii="Arial" w:hAnsi="Arial" w:cs="Arial"/>
          <w:b/>
        </w:rPr>
      </w:pPr>
      <w:r w:rsidRPr="005C232B">
        <w:rPr>
          <w:rFonts w:ascii="Arial" w:hAnsi="Arial" w:cs="Arial"/>
          <w:b/>
        </w:rPr>
        <w:t>SYSTEM KABIN WC TYPU VK13 JUMP</w:t>
      </w:r>
    </w:p>
    <w:p w:rsidR="00F058CF" w:rsidRPr="005C232B" w:rsidRDefault="00F058CF" w:rsidP="00F058CF"/>
    <w:p w:rsidR="00F058CF" w:rsidRPr="005C232B" w:rsidRDefault="00F058CF" w:rsidP="00F058CF">
      <w:proofErr w:type="spellStart"/>
      <w:r w:rsidRPr="005C232B">
        <w:t>Moduły</w:t>
      </w:r>
      <w:proofErr w:type="spellEnd"/>
      <w:r w:rsidRPr="005C232B">
        <w:t xml:space="preserve"> </w:t>
      </w:r>
      <w:proofErr w:type="spellStart"/>
      <w:r w:rsidRPr="005C232B">
        <w:t>tekstowe</w:t>
      </w:r>
      <w:proofErr w:type="spellEnd"/>
      <w:r w:rsidRPr="005C232B">
        <w:t xml:space="preserve"> </w:t>
      </w:r>
      <w:proofErr w:type="spellStart"/>
      <w:r w:rsidRPr="005C232B">
        <w:t>pokazane</w:t>
      </w:r>
      <w:proofErr w:type="spellEnd"/>
      <w:r w:rsidRPr="005C232B">
        <w:t xml:space="preserve"> </w:t>
      </w:r>
      <w:proofErr w:type="spellStart"/>
      <w:r w:rsidRPr="005C232B">
        <w:t>poniżej</w:t>
      </w:r>
      <w:proofErr w:type="spellEnd"/>
      <w:r w:rsidRPr="005C232B">
        <w:t xml:space="preserve"> na </w:t>
      </w:r>
      <w:proofErr w:type="spellStart"/>
      <w:r w:rsidRPr="005C232B">
        <w:t>niebiesko</w:t>
      </w:r>
      <w:proofErr w:type="spellEnd"/>
      <w:r w:rsidRPr="005C232B">
        <w:t xml:space="preserve"> </w:t>
      </w:r>
      <w:proofErr w:type="spellStart"/>
      <w:r w:rsidRPr="005C232B">
        <w:t>to</w:t>
      </w:r>
      <w:proofErr w:type="spellEnd"/>
      <w:r w:rsidRPr="005C232B">
        <w:t xml:space="preserve"> </w:t>
      </w:r>
      <w:proofErr w:type="spellStart"/>
      <w:r w:rsidRPr="005C232B">
        <w:t>opcje</w:t>
      </w:r>
      <w:proofErr w:type="spellEnd"/>
      <w:r w:rsidRPr="005C232B">
        <w:t xml:space="preserve">, </w:t>
      </w:r>
      <w:proofErr w:type="spellStart"/>
      <w:r w:rsidRPr="005C232B">
        <w:t>które</w:t>
      </w:r>
      <w:proofErr w:type="spellEnd"/>
      <w:r w:rsidRPr="005C232B">
        <w:t xml:space="preserve"> </w:t>
      </w:r>
      <w:proofErr w:type="spellStart"/>
      <w:r w:rsidRPr="005C232B">
        <w:t>można</w:t>
      </w:r>
      <w:proofErr w:type="spellEnd"/>
      <w:r w:rsidRPr="005C232B">
        <w:t xml:space="preserve"> </w:t>
      </w:r>
      <w:proofErr w:type="spellStart"/>
      <w:r w:rsidRPr="005C232B">
        <w:t>wybrać</w:t>
      </w:r>
      <w:proofErr w:type="spellEnd"/>
      <w:r w:rsidRPr="005C232B">
        <w:t xml:space="preserve"> </w:t>
      </w:r>
      <w:proofErr w:type="spellStart"/>
      <w:r w:rsidRPr="005C232B">
        <w:t>jako</w:t>
      </w:r>
      <w:proofErr w:type="spellEnd"/>
      <w:r w:rsidRPr="005C232B">
        <w:t xml:space="preserve"> </w:t>
      </w:r>
      <w:proofErr w:type="spellStart"/>
      <w:r w:rsidRPr="005C232B">
        <w:t>alternatywę</w:t>
      </w:r>
      <w:proofErr w:type="spellEnd"/>
      <w:r w:rsidRPr="005C232B">
        <w:t xml:space="preserve"> </w:t>
      </w:r>
      <w:proofErr w:type="spellStart"/>
      <w:r w:rsidRPr="005C232B">
        <w:t>dla</w:t>
      </w:r>
      <w:proofErr w:type="spellEnd"/>
      <w:r w:rsidRPr="005C232B">
        <w:t xml:space="preserve"> </w:t>
      </w:r>
      <w:proofErr w:type="spellStart"/>
      <w:r w:rsidRPr="005C232B">
        <w:t>tekstu</w:t>
      </w:r>
      <w:proofErr w:type="spellEnd"/>
      <w:r w:rsidRPr="005C232B">
        <w:t xml:space="preserve"> </w:t>
      </w:r>
      <w:proofErr w:type="spellStart"/>
      <w:r w:rsidRPr="005C232B">
        <w:t>wydrukowanego</w:t>
      </w:r>
      <w:proofErr w:type="spellEnd"/>
      <w:r w:rsidRPr="005C232B">
        <w:t xml:space="preserve"> w </w:t>
      </w:r>
      <w:proofErr w:type="spellStart"/>
      <w:r w:rsidRPr="005C232B">
        <w:t>kolorze</w:t>
      </w:r>
      <w:proofErr w:type="spellEnd"/>
      <w:r w:rsidRPr="005C232B">
        <w:t xml:space="preserve"> </w:t>
      </w:r>
      <w:proofErr w:type="spellStart"/>
      <w:r w:rsidRPr="005C232B">
        <w:t>czarnym</w:t>
      </w:r>
      <w:proofErr w:type="spellEnd"/>
      <w:r w:rsidRPr="005C232B">
        <w:t xml:space="preserve">. W </w:t>
      </w:r>
      <w:proofErr w:type="spellStart"/>
      <w:r w:rsidRPr="005C232B">
        <w:t>takim</w:t>
      </w:r>
      <w:proofErr w:type="spellEnd"/>
      <w:r w:rsidRPr="005C232B">
        <w:t xml:space="preserve"> </w:t>
      </w:r>
      <w:proofErr w:type="spellStart"/>
      <w:r w:rsidRPr="005C232B">
        <w:t>przypadku</w:t>
      </w:r>
      <w:proofErr w:type="spellEnd"/>
      <w:r w:rsidRPr="005C232B">
        <w:t xml:space="preserve"> </w:t>
      </w:r>
      <w:proofErr w:type="spellStart"/>
      <w:r w:rsidRPr="005C232B">
        <w:t>należy</w:t>
      </w:r>
      <w:proofErr w:type="spellEnd"/>
      <w:r w:rsidRPr="005C232B">
        <w:t xml:space="preserve"> </w:t>
      </w:r>
      <w:proofErr w:type="spellStart"/>
      <w:r w:rsidRPr="005C232B">
        <w:t>usunąć</w:t>
      </w:r>
      <w:proofErr w:type="spellEnd"/>
      <w:r w:rsidRPr="005C232B">
        <w:t xml:space="preserve"> </w:t>
      </w:r>
      <w:proofErr w:type="spellStart"/>
      <w:r w:rsidRPr="005C232B">
        <w:t>odpowiedni</w:t>
      </w:r>
      <w:proofErr w:type="spellEnd"/>
      <w:r w:rsidRPr="005C232B">
        <w:t xml:space="preserve"> </w:t>
      </w:r>
      <w:proofErr w:type="spellStart"/>
      <w:r w:rsidRPr="005C232B">
        <w:t>czarny</w:t>
      </w:r>
      <w:proofErr w:type="spellEnd"/>
      <w:r w:rsidRPr="005C232B">
        <w:t xml:space="preserve"> </w:t>
      </w:r>
      <w:proofErr w:type="spellStart"/>
      <w:r w:rsidRPr="005C232B">
        <w:t>tekst</w:t>
      </w:r>
      <w:proofErr w:type="spellEnd"/>
      <w:r w:rsidRPr="005C232B">
        <w:t xml:space="preserve"> i </w:t>
      </w:r>
      <w:proofErr w:type="spellStart"/>
      <w:r w:rsidRPr="005C232B">
        <w:t>usunąć</w:t>
      </w:r>
      <w:proofErr w:type="spellEnd"/>
      <w:r w:rsidRPr="005C232B">
        <w:t xml:space="preserve"> </w:t>
      </w:r>
      <w:proofErr w:type="spellStart"/>
      <w:r w:rsidRPr="005C232B">
        <w:t>oznaczenie</w:t>
      </w:r>
      <w:proofErr w:type="spellEnd"/>
      <w:r w:rsidRPr="005C232B">
        <w:t xml:space="preserve"> „Jako </w:t>
      </w:r>
      <w:proofErr w:type="spellStart"/>
      <w:r w:rsidRPr="005C232B">
        <w:t>alternatywa</w:t>
      </w:r>
      <w:proofErr w:type="spellEnd"/>
      <w:r w:rsidRPr="005C232B">
        <w:t>”.</w:t>
      </w:r>
    </w:p>
    <w:p w:rsidR="00F058CF" w:rsidRPr="005C232B" w:rsidRDefault="00F058CF" w:rsidP="00F058CF"/>
    <w:p w:rsidR="00F058CF" w:rsidRPr="005C232B" w:rsidRDefault="00F058CF" w:rsidP="00F058CF">
      <w:pPr>
        <w:rPr>
          <w:rFonts w:ascii="Arial" w:hAnsi="Arial" w:cs="Arial"/>
          <w:sz w:val="20"/>
          <w:szCs w:val="20"/>
        </w:rPr>
      </w:pPr>
      <w:r w:rsidRPr="005C232B">
        <w:rPr>
          <w:rFonts w:ascii="Arial" w:hAnsi="Arial" w:cs="Arial"/>
          <w:b/>
          <w:sz w:val="20"/>
          <w:szCs w:val="20"/>
        </w:rPr>
        <w:t>MODEL: TYP VK13 JUMP</w:t>
      </w:r>
      <w:r w:rsidRPr="005C2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32B">
        <w:rPr>
          <w:rFonts w:ascii="Arial" w:hAnsi="Arial" w:cs="Arial"/>
          <w:sz w:val="20"/>
          <w:szCs w:val="20"/>
        </w:rPr>
        <w:t>firmy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 Schäfer Trennwandsysteme GmbH, </w:t>
      </w:r>
    </w:p>
    <w:p w:rsidR="00F058CF" w:rsidRPr="005C232B" w:rsidRDefault="00F058CF" w:rsidP="00F058CF">
      <w:pPr>
        <w:rPr>
          <w:rFonts w:ascii="Arial" w:hAnsi="Arial" w:cs="Arial"/>
          <w:sz w:val="20"/>
          <w:szCs w:val="20"/>
        </w:rPr>
      </w:pPr>
      <w:r w:rsidRPr="005C232B">
        <w:rPr>
          <w:rFonts w:ascii="Arial" w:hAnsi="Arial" w:cs="Arial"/>
          <w:sz w:val="20"/>
          <w:szCs w:val="20"/>
        </w:rPr>
        <w:t xml:space="preserve">56593 </w:t>
      </w:r>
      <w:proofErr w:type="spellStart"/>
      <w:r w:rsidRPr="005C232B">
        <w:rPr>
          <w:rFonts w:ascii="Arial" w:hAnsi="Arial" w:cs="Arial"/>
          <w:sz w:val="20"/>
          <w:szCs w:val="20"/>
        </w:rPr>
        <w:t>Horhausen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, tel. 02687/91510, www.schaefer-tws.de </w:t>
      </w:r>
    </w:p>
    <w:p w:rsidR="00F058CF" w:rsidRPr="005C232B" w:rsidRDefault="00F058CF" w:rsidP="00F058CF">
      <w:pPr>
        <w:rPr>
          <w:rFonts w:ascii="Arial" w:hAnsi="Arial" w:cs="Arial"/>
          <w:sz w:val="20"/>
          <w:szCs w:val="20"/>
        </w:rPr>
      </w:pPr>
      <w:proofErr w:type="spellStart"/>
      <w:r w:rsidRPr="005C232B">
        <w:rPr>
          <w:rFonts w:ascii="Arial" w:hAnsi="Arial" w:cs="Arial"/>
          <w:sz w:val="20"/>
          <w:szCs w:val="20"/>
        </w:rPr>
        <w:t>lub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32B">
        <w:rPr>
          <w:rFonts w:ascii="Arial" w:hAnsi="Arial" w:cs="Arial"/>
          <w:sz w:val="20"/>
          <w:szCs w:val="20"/>
        </w:rPr>
        <w:t>absolutnie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32B">
        <w:rPr>
          <w:rFonts w:ascii="Arial" w:hAnsi="Arial" w:cs="Arial"/>
          <w:sz w:val="20"/>
          <w:szCs w:val="20"/>
        </w:rPr>
        <w:t>równoważny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32B">
        <w:rPr>
          <w:rFonts w:ascii="Arial" w:hAnsi="Arial" w:cs="Arial"/>
          <w:sz w:val="20"/>
          <w:szCs w:val="20"/>
        </w:rPr>
        <w:t>pod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32B">
        <w:rPr>
          <w:rFonts w:ascii="Arial" w:hAnsi="Arial" w:cs="Arial"/>
          <w:sz w:val="20"/>
          <w:szCs w:val="20"/>
        </w:rPr>
        <w:t>względem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32B">
        <w:rPr>
          <w:rFonts w:ascii="Arial" w:hAnsi="Arial" w:cs="Arial"/>
          <w:sz w:val="20"/>
          <w:szCs w:val="20"/>
        </w:rPr>
        <w:t>technicznym</w:t>
      </w:r>
      <w:proofErr w:type="spellEnd"/>
      <w:r w:rsidRPr="005C23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C232B">
        <w:rPr>
          <w:rFonts w:ascii="Arial" w:hAnsi="Arial" w:cs="Arial"/>
          <w:sz w:val="20"/>
          <w:szCs w:val="20"/>
        </w:rPr>
        <w:t>wizualnym</w:t>
      </w:r>
      <w:proofErr w:type="spellEnd"/>
      <w:r w:rsidRPr="005C232B">
        <w:rPr>
          <w:rFonts w:ascii="Arial" w:hAnsi="Arial" w:cs="Arial"/>
          <w:sz w:val="20"/>
          <w:szCs w:val="20"/>
        </w:rPr>
        <w:t>.</w:t>
      </w:r>
    </w:p>
    <w:p w:rsidR="00F058CF" w:rsidRPr="005C232B" w:rsidRDefault="00F058CF" w:rsidP="00F058CF"/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>CERTYFIKATY, STANDARDY:</w:t>
      </w:r>
      <w:r w:rsidRPr="0042042B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42042B">
        <w:rPr>
          <w:rFonts w:ascii="Arial" w:hAnsi="Arial" w:cs="Arial"/>
          <w:sz w:val="20"/>
          <w:szCs w:val="20"/>
        </w:rPr>
        <w:t>został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przetestowany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TÜV (</w:t>
      </w:r>
      <w:proofErr w:type="spellStart"/>
      <w:r w:rsidRPr="0042042B">
        <w:rPr>
          <w:rFonts w:ascii="Arial" w:hAnsi="Arial" w:cs="Arial"/>
          <w:sz w:val="20"/>
          <w:szCs w:val="20"/>
        </w:rPr>
        <w:t>Niemieckie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Stowarzyszenie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Kontroli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Technicznej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42042B">
        <w:rPr>
          <w:rFonts w:ascii="Arial" w:hAnsi="Arial" w:cs="Arial"/>
          <w:sz w:val="20"/>
          <w:szCs w:val="20"/>
        </w:rPr>
        <w:t>posiada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znak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GS. </w:t>
      </w:r>
      <w:proofErr w:type="spellStart"/>
      <w:r w:rsidRPr="0042042B">
        <w:rPr>
          <w:rFonts w:ascii="Arial" w:hAnsi="Arial" w:cs="Arial"/>
          <w:sz w:val="20"/>
          <w:szCs w:val="20"/>
        </w:rPr>
        <w:t>Należy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przedstawić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odpowiedni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Systemy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ważnego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testu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TÜV GS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Aby </w:t>
      </w:r>
      <w:proofErr w:type="spellStart"/>
      <w:r w:rsidRPr="0042042B">
        <w:rPr>
          <w:rFonts w:ascii="Arial" w:hAnsi="Arial" w:cs="Arial"/>
          <w:sz w:val="20"/>
          <w:szCs w:val="20"/>
        </w:rPr>
        <w:t>udowodnić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zrównoważony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charakter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produktu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system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kabin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musi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posiadać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PEFC (PEFC/04-31-3143)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FSC® (FSC-C147242). </w:t>
      </w:r>
      <w:proofErr w:type="spellStart"/>
      <w:r w:rsidRPr="0042042B">
        <w:rPr>
          <w:rFonts w:ascii="Arial" w:hAnsi="Arial" w:cs="Arial"/>
          <w:sz w:val="20"/>
          <w:szCs w:val="20"/>
        </w:rPr>
        <w:t>Należy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przedstawić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odpowiedni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wydany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producenta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kabin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Systemy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kabin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ważnego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PEFC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FSC®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Nie </w:t>
      </w:r>
      <w:proofErr w:type="spellStart"/>
      <w:r w:rsidRPr="0042042B">
        <w:rPr>
          <w:rFonts w:ascii="Arial" w:hAnsi="Arial" w:cs="Arial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wystarczające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przedstawienie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ogólnej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użytych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paneli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proofErr w:type="spellStart"/>
      <w:r w:rsidRPr="0042042B">
        <w:rPr>
          <w:rFonts w:ascii="Arial" w:hAnsi="Arial" w:cs="Arial"/>
          <w:sz w:val="20"/>
          <w:szCs w:val="20"/>
        </w:rPr>
        <w:t>Użyte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materiały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muszą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następującymi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normami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przepisami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: 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Panele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kompaktowe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HPL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438-7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Stal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10088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jakość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materiału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1.4301, </w:t>
      </w:r>
      <w:proofErr w:type="spellStart"/>
      <w:r w:rsidRPr="0042042B">
        <w:rPr>
          <w:rFonts w:ascii="Arial" w:hAnsi="Arial" w:cs="Arial"/>
          <w:sz w:val="20"/>
          <w:szCs w:val="20"/>
        </w:rPr>
        <w:t>odpowiednio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ASTM A276, AISI 304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Profile </w:t>
      </w:r>
      <w:proofErr w:type="spellStart"/>
      <w:r w:rsidRPr="0042042B">
        <w:rPr>
          <w:rFonts w:ascii="Arial" w:hAnsi="Arial" w:cs="Arial"/>
          <w:sz w:val="20"/>
          <w:szCs w:val="20"/>
        </w:rPr>
        <w:t>aluminiowe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573 i DIN EN 755, </w:t>
      </w:r>
      <w:proofErr w:type="spellStart"/>
      <w:r w:rsidRPr="0042042B">
        <w:rPr>
          <w:rFonts w:ascii="Arial" w:hAnsi="Arial" w:cs="Arial"/>
          <w:sz w:val="20"/>
          <w:szCs w:val="20"/>
        </w:rPr>
        <w:t>jakość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materiału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EN WA6063. </w:t>
      </w:r>
      <w:proofErr w:type="spellStart"/>
      <w:r w:rsidRPr="0042042B">
        <w:rPr>
          <w:rFonts w:ascii="Arial" w:hAnsi="Arial" w:cs="Arial"/>
          <w:sz w:val="20"/>
          <w:szCs w:val="20"/>
        </w:rPr>
        <w:t>Obróbka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powierzchniowa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2042B">
        <w:rPr>
          <w:rFonts w:ascii="Arial" w:hAnsi="Arial" w:cs="Arial"/>
          <w:sz w:val="20"/>
          <w:szCs w:val="20"/>
        </w:rPr>
        <w:t>części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obróbki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powierzchniowej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2042B">
        <w:rPr>
          <w:rFonts w:ascii="Arial" w:hAnsi="Arial" w:cs="Arial"/>
          <w:sz w:val="20"/>
          <w:szCs w:val="20"/>
        </w:rPr>
        <w:t>bezbarwne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anodowanie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EURAS E6 / C-0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DIN 17611 E6 / EV1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malowanie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proszkowe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12206-1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Kleje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szczeliwa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mogą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stosowane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tylko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wtedy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gdy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podlegają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klasyfikacji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rozporządzeniem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UE w </w:t>
      </w:r>
      <w:proofErr w:type="spellStart"/>
      <w:r w:rsidRPr="0042042B">
        <w:rPr>
          <w:rFonts w:ascii="Arial" w:hAnsi="Arial" w:cs="Arial"/>
          <w:sz w:val="20"/>
          <w:szCs w:val="20"/>
        </w:rPr>
        <w:t>sprawie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chemikaliów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2042B">
        <w:rPr>
          <w:rFonts w:ascii="Arial" w:hAnsi="Arial" w:cs="Arial"/>
          <w:sz w:val="20"/>
          <w:szCs w:val="20"/>
        </w:rPr>
        <w:t>rozporządzenie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CLP)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Produkt </w:t>
      </w:r>
      <w:proofErr w:type="spellStart"/>
      <w:r w:rsidRPr="0042042B">
        <w:rPr>
          <w:rFonts w:ascii="Arial" w:hAnsi="Arial" w:cs="Arial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europejskim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rozporządzeniem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sprawie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rejestracji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oceny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zatwierdzania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ograniczania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stosowania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substancji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chemicznych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(REACH). </w:t>
      </w:r>
      <w:proofErr w:type="spellStart"/>
      <w:r w:rsidRPr="0042042B">
        <w:rPr>
          <w:rFonts w:ascii="Arial" w:hAnsi="Arial" w:cs="Arial"/>
          <w:sz w:val="20"/>
          <w:szCs w:val="20"/>
        </w:rPr>
        <w:t>Można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przedłożyć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odpowiednią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deklarację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zgodności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producenta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F058CF" w:rsidRPr="0042042B" w:rsidRDefault="00F058CF" w:rsidP="00F058CF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Materiały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mocujące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takie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jak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śruby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nity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itp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F058CF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 xml:space="preserve">DESIGN: </w:t>
      </w:r>
      <w:proofErr w:type="spellStart"/>
      <w:r w:rsidRPr="0042042B">
        <w:rPr>
          <w:rFonts w:ascii="Arial" w:hAnsi="Arial" w:cs="Arial"/>
          <w:sz w:val="20"/>
          <w:szCs w:val="20"/>
        </w:rPr>
        <w:t>Odporne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wilgoć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panele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litego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laminatu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połączeniu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naturalnie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anodowanymi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malowanymi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proszkowo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poziomymi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Całkowicie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odporne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wilgoć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gnicie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zarysowania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uderzenia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 xml:space="preserve">KONSTRUKCJA: </w:t>
      </w:r>
      <w:proofErr w:type="spellStart"/>
      <w:r w:rsidRPr="0042042B">
        <w:rPr>
          <w:rFonts w:ascii="Arial" w:hAnsi="Arial" w:cs="Arial"/>
          <w:sz w:val="20"/>
          <w:szCs w:val="20"/>
        </w:rPr>
        <w:t>Ciągłe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stronach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aż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dołu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42042B">
        <w:rPr>
          <w:rFonts w:ascii="Arial" w:hAnsi="Arial" w:cs="Arial"/>
          <w:sz w:val="20"/>
          <w:szCs w:val="20"/>
        </w:rPr>
        <w:t>średnicy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40 mm,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zintegrowanym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ogranicznikiem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gumowym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tłumiącym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hałas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Systemy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odbojników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drzwiowych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taśmą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szklącą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Poziomy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ciągły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nad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ścianą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frontową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42042B">
        <w:rPr>
          <w:rFonts w:ascii="Arial" w:hAnsi="Arial" w:cs="Arial"/>
          <w:sz w:val="20"/>
          <w:szCs w:val="20"/>
        </w:rPr>
        <w:t>wymiarach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44 x 64 mm, </w:t>
      </w:r>
      <w:proofErr w:type="spellStart"/>
      <w:r w:rsidRPr="0042042B">
        <w:rPr>
          <w:rFonts w:ascii="Arial" w:hAnsi="Arial" w:cs="Arial"/>
          <w:sz w:val="20"/>
          <w:szCs w:val="20"/>
        </w:rPr>
        <w:t>krawędzie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znacznie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zaokrąglone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Pionowe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muszą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wwiercone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poziomy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górny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aby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zapewnić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wysoką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stabilność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Profile </w:t>
      </w:r>
      <w:proofErr w:type="spellStart"/>
      <w:r w:rsidRPr="0042042B">
        <w:rPr>
          <w:rFonts w:ascii="Arial" w:hAnsi="Arial" w:cs="Arial"/>
          <w:sz w:val="20"/>
          <w:szCs w:val="20"/>
        </w:rPr>
        <w:t>górne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obejmują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głębokość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najmniej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30 mm. </w:t>
      </w:r>
      <w:proofErr w:type="spellStart"/>
      <w:r w:rsidRPr="0042042B">
        <w:rPr>
          <w:rFonts w:ascii="Arial" w:hAnsi="Arial" w:cs="Arial"/>
          <w:sz w:val="20"/>
          <w:szCs w:val="20"/>
        </w:rPr>
        <w:t>Niedopuszczalne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połączenia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doczołowe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pod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górnym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przykręcanie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tylko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jedną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śrubą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Profile </w:t>
      </w:r>
      <w:proofErr w:type="spellStart"/>
      <w:r w:rsidRPr="0042042B">
        <w:rPr>
          <w:rFonts w:ascii="Arial" w:hAnsi="Arial" w:cs="Arial"/>
          <w:sz w:val="20"/>
          <w:szCs w:val="20"/>
        </w:rPr>
        <w:t>poziome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pionowe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wycięte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celu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włożenia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paneli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HPL. </w:t>
      </w:r>
      <w:proofErr w:type="spellStart"/>
      <w:r w:rsidRPr="0042042B">
        <w:rPr>
          <w:rFonts w:ascii="Arial" w:hAnsi="Arial" w:cs="Arial"/>
          <w:sz w:val="20"/>
          <w:szCs w:val="20"/>
        </w:rPr>
        <w:t>Połączenie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panelami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kleju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2042B">
        <w:rPr>
          <w:rFonts w:ascii="Arial" w:hAnsi="Arial" w:cs="Arial"/>
          <w:sz w:val="20"/>
          <w:szCs w:val="20"/>
        </w:rPr>
        <w:t>wysokiej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wydajności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Widoczne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przykręcanie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niedozwolone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F058CF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42042B">
        <w:rPr>
          <w:rFonts w:ascii="Arial" w:hAnsi="Arial" w:cs="Arial"/>
          <w:sz w:val="20"/>
          <w:szCs w:val="20"/>
        </w:rPr>
        <w:t>Połączenie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ścienne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2042B">
        <w:rPr>
          <w:rFonts w:ascii="Arial" w:hAnsi="Arial" w:cs="Arial"/>
          <w:sz w:val="20"/>
          <w:szCs w:val="20"/>
        </w:rPr>
        <w:t>wykonanego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tylna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część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zaokrąglona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aby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całkowicie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zakryć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wywiercone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otwory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Niezbędne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nóżki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są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mocowane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150 mm </w:t>
      </w:r>
      <w:proofErr w:type="spellStart"/>
      <w:r w:rsidRPr="00927C8C">
        <w:rPr>
          <w:rFonts w:ascii="Arial" w:hAnsi="Arial" w:cs="Arial"/>
          <w:sz w:val="20"/>
          <w:szCs w:val="20"/>
        </w:rPr>
        <w:t>za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frontem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pod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ścianką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działową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27C8C">
        <w:rPr>
          <w:rFonts w:ascii="Arial" w:hAnsi="Arial" w:cs="Arial"/>
          <w:sz w:val="20"/>
          <w:szCs w:val="20"/>
        </w:rPr>
        <w:t>Nadaje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to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systemowi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kabin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wygląd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pływający</w:t>
      </w:r>
      <w:proofErr w:type="spellEnd"/>
      <w:r w:rsidRPr="00927C8C">
        <w:rPr>
          <w:rFonts w:ascii="Arial" w:hAnsi="Arial" w:cs="Arial"/>
          <w:sz w:val="20"/>
          <w:szCs w:val="20"/>
        </w:rPr>
        <w:t>.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 xml:space="preserve">OKUCIA: 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42042B">
        <w:rPr>
          <w:rFonts w:ascii="Arial" w:hAnsi="Arial" w:cs="Arial"/>
          <w:sz w:val="20"/>
          <w:szCs w:val="20"/>
        </w:rPr>
        <w:t>Samozamykające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się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trzema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niewymagającymi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konserwacji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zawiasami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powierzchniami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jezdnymi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wykonanymi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wysokowydajnego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polimeru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Zawiasy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sprężynowe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Zawiasy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mocowane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pionowych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okrągłych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śrub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Połączenia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nitowe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Mocowanie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zawiasów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wkrętów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gwintowanych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Wkręty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samogwintujące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Zamek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bolcowy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aluminiową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płytką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wzmacniającą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obszar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bolcem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Zestaw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plastikowych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gałek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jednoręcznych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przykręcanych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wylot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Łatwe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trzymania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wewnątrz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wskaźnik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odblokowanie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awaryjne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gniazdem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sześciokątnym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zewnątrz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42042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Samozamykające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się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zazębiającymi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się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profilami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aluminiowymi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niewymagającymi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konserwacji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wewnętrznymi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wkładkami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pionowymi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wykonanymi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wysokowydajnego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polimeru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lastRenderedPageBreak/>
        <w:t>sprężynowe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Konstrukcja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zapewnia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stałą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ochronę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przed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przytrzaśnięciem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palców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Ochrona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przed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przytrzaśnięciem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palców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profili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gumowych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dozwolona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.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42042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zasuwkowy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aluminiową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płytką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wzmacniającą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obszar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zasuwką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Okucie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jednoręczne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INSAFE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Stałe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szerokości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25 mm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otworem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awaryjnego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zwalniania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klucza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sześciokątnego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szczególnie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łatwe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uchwycenia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szerokości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25 mm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Stan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musi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być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wyświetlany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Rozwiązania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montażowe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które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wyświetlają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stanu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kabinie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,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.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42042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ryglowy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płytką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ryglową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wzmacniającą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obszar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Jednoręczne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okucie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Zewnętrznie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zamocowane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otworem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awaryjnego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zwalniania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klucza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trzpieniowego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sześciokątnego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Wewnętrzne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radełkowane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białą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strzałką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.</w:t>
      </w:r>
    </w:p>
    <w:p w:rsidR="00F058CF" w:rsidRPr="007737A3" w:rsidRDefault="00F058CF" w:rsidP="00F058CF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7737A3">
        <w:rPr>
          <w:rFonts w:ascii="Arial" w:hAnsi="Arial" w:cs="Arial"/>
          <w:b/>
          <w:sz w:val="20"/>
          <w:szCs w:val="20"/>
        </w:rPr>
        <w:t>NÓŻKI:</w:t>
      </w:r>
    </w:p>
    <w:p w:rsidR="00F058CF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7737A3">
        <w:rPr>
          <w:rFonts w:ascii="Arial" w:hAnsi="Arial" w:cs="Arial"/>
          <w:sz w:val="20"/>
          <w:szCs w:val="20"/>
        </w:rPr>
        <w:t>Aluminiowa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płytka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przykręcona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7737A3">
        <w:rPr>
          <w:rFonts w:ascii="Arial" w:hAnsi="Arial" w:cs="Arial"/>
          <w:sz w:val="20"/>
          <w:szCs w:val="20"/>
        </w:rPr>
        <w:t>podstawy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737A3">
        <w:rPr>
          <w:rFonts w:ascii="Arial" w:hAnsi="Arial" w:cs="Arial"/>
          <w:sz w:val="20"/>
          <w:szCs w:val="20"/>
        </w:rPr>
        <w:t>przyspawanym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okrągłym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prętem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(z </w:t>
      </w:r>
      <w:proofErr w:type="spellStart"/>
      <w:r w:rsidRPr="007737A3">
        <w:rPr>
          <w:rFonts w:ascii="Arial" w:hAnsi="Arial" w:cs="Arial"/>
          <w:sz w:val="20"/>
          <w:szCs w:val="20"/>
        </w:rPr>
        <w:t>litego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materiału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) o </w:t>
      </w:r>
      <w:proofErr w:type="spellStart"/>
      <w:r w:rsidRPr="007737A3">
        <w:rPr>
          <w:rFonts w:ascii="Arial" w:hAnsi="Arial" w:cs="Arial"/>
          <w:sz w:val="20"/>
          <w:szCs w:val="20"/>
        </w:rPr>
        <w:t>średnicy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12 mm do </w:t>
      </w:r>
      <w:proofErr w:type="spellStart"/>
      <w:r w:rsidRPr="007737A3">
        <w:rPr>
          <w:rFonts w:ascii="Arial" w:hAnsi="Arial" w:cs="Arial"/>
          <w:sz w:val="20"/>
          <w:szCs w:val="20"/>
        </w:rPr>
        <w:t>regulacji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wysokości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737A3">
        <w:rPr>
          <w:rFonts w:ascii="Arial" w:hAnsi="Arial" w:cs="Arial"/>
          <w:sz w:val="20"/>
          <w:szCs w:val="20"/>
        </w:rPr>
        <w:t>Pokrywa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737A3">
        <w:rPr>
          <w:rFonts w:ascii="Arial" w:hAnsi="Arial" w:cs="Arial"/>
          <w:sz w:val="20"/>
          <w:szCs w:val="20"/>
        </w:rPr>
        <w:t>rozetą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737A3">
        <w:rPr>
          <w:rFonts w:ascii="Arial" w:hAnsi="Arial" w:cs="Arial"/>
          <w:sz w:val="20"/>
          <w:szCs w:val="20"/>
        </w:rPr>
        <w:t>anodyzowanego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aluminium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737A3">
        <w:rPr>
          <w:rFonts w:ascii="Arial" w:hAnsi="Arial" w:cs="Arial"/>
          <w:sz w:val="20"/>
          <w:szCs w:val="20"/>
        </w:rPr>
        <w:t>Stopa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zaciskowa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737A3">
        <w:rPr>
          <w:rFonts w:ascii="Arial" w:hAnsi="Arial" w:cs="Arial"/>
          <w:sz w:val="20"/>
          <w:szCs w:val="20"/>
        </w:rPr>
        <w:t>anodyzowanego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aluminium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737A3">
        <w:rPr>
          <w:rFonts w:ascii="Arial" w:hAnsi="Arial" w:cs="Arial"/>
          <w:sz w:val="20"/>
          <w:szCs w:val="20"/>
        </w:rPr>
        <w:t>gwintowaną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tuleją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Pr="007737A3">
        <w:rPr>
          <w:rFonts w:ascii="Arial" w:hAnsi="Arial" w:cs="Arial"/>
          <w:sz w:val="20"/>
          <w:szCs w:val="20"/>
        </w:rPr>
        <w:t>której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mocowane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są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elementy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ścienne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737A3">
        <w:rPr>
          <w:rFonts w:ascii="Arial" w:hAnsi="Arial" w:cs="Arial"/>
          <w:sz w:val="20"/>
          <w:szCs w:val="20"/>
        </w:rPr>
        <w:t>Stopy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są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7A3">
        <w:rPr>
          <w:rFonts w:ascii="Arial" w:hAnsi="Arial" w:cs="Arial"/>
          <w:sz w:val="20"/>
          <w:szCs w:val="20"/>
        </w:rPr>
        <w:t>cofnięte</w:t>
      </w:r>
      <w:proofErr w:type="spellEnd"/>
      <w:r w:rsidRPr="007737A3">
        <w:rPr>
          <w:rFonts w:ascii="Arial" w:hAnsi="Arial" w:cs="Arial"/>
          <w:sz w:val="20"/>
          <w:szCs w:val="20"/>
        </w:rPr>
        <w:t xml:space="preserve"> o ok. 150 mm</w:t>
      </w:r>
      <w:r>
        <w:rPr>
          <w:rFonts w:ascii="Arial" w:hAnsi="Arial" w:cs="Arial"/>
          <w:sz w:val="20"/>
          <w:szCs w:val="20"/>
        </w:rPr>
        <w:t>.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>AKCESORIA STANDARDOWE:</w:t>
      </w:r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kabinę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42042B">
        <w:rPr>
          <w:rFonts w:ascii="Arial" w:hAnsi="Arial" w:cs="Arial"/>
          <w:sz w:val="20"/>
          <w:szCs w:val="20"/>
        </w:rPr>
        <w:t>haczyk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1 </w:t>
      </w:r>
      <w:proofErr w:type="spellStart"/>
      <w:r w:rsidRPr="0042042B">
        <w:rPr>
          <w:rFonts w:ascii="Arial" w:hAnsi="Arial" w:cs="Arial"/>
          <w:sz w:val="20"/>
          <w:szCs w:val="20"/>
        </w:rPr>
        <w:t>odbojnik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drzwiowy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materiał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akcesoriów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odpowiada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materiałowi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uchwytów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drzwiowych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: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42042B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F058CF" w:rsidRPr="0042042B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>KOLORY:</w:t>
      </w:r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Panele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okucia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kartą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kolorów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producenta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Profile </w:t>
      </w:r>
      <w:proofErr w:type="spellStart"/>
      <w:r w:rsidRPr="0042042B">
        <w:rPr>
          <w:rFonts w:ascii="Arial" w:hAnsi="Arial" w:cs="Arial"/>
          <w:sz w:val="20"/>
          <w:szCs w:val="20"/>
        </w:rPr>
        <w:t>malowane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proszkowo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kartą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kolorów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anodowane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kolor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naturalny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(E6/EV1).</w:t>
      </w:r>
    </w:p>
    <w:p w:rsidR="00F058CF" w:rsidRPr="00F2124E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 xml:space="preserve">WYSOKOŚĆ: 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Standardowa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2.000 mm </w:t>
      </w:r>
      <w:proofErr w:type="spellStart"/>
      <w:r w:rsidRPr="00F2124E">
        <w:rPr>
          <w:rFonts w:ascii="Arial" w:hAnsi="Arial" w:cs="Arial"/>
          <w:sz w:val="20"/>
          <w:szCs w:val="20"/>
        </w:rPr>
        <w:t>wraz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prześwitem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150 mm.</w:t>
      </w:r>
    </w:p>
    <w:p w:rsidR="00F058CF" w:rsidRPr="00F2124E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F058CF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2.150 mm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włącznie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prześwitem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150 mm.</w:t>
      </w:r>
    </w:p>
    <w:p w:rsidR="00F058CF" w:rsidRPr="00F2124E" w:rsidRDefault="00F058CF" w:rsidP="00F058CF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AKCESORIA:</w:t>
      </w:r>
      <w:r w:rsidRPr="00F2124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124E">
        <w:rPr>
          <w:rFonts w:ascii="Arial" w:hAnsi="Arial" w:cs="Arial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samego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co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elementy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kabiny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124E">
        <w:rPr>
          <w:rFonts w:ascii="Arial" w:hAnsi="Arial" w:cs="Arial"/>
          <w:sz w:val="20"/>
          <w:szCs w:val="20"/>
        </w:rPr>
        <w:t>ściany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Mocowanie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dwóch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przykręcane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niewidoczny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sposób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tyłu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osłony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stabilizują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Aluminiowe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powierzchnią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styku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ścianą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cegły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jest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wyposażona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klej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aby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zapewnić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maksymalną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przyczepność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F058CF" w:rsidRPr="00F2124E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F058CF" w:rsidRPr="00F2124E" w:rsidRDefault="00F058CF" w:rsidP="00F058CF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bezpiecznego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grubości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10 mm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ceramicznym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sitodrukiem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ścianie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czterech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310607" w:rsidRDefault="00F058CF" w:rsidP="00F058CF">
      <w:pPr>
        <w:spacing w:beforeLines="60" w:before="144" w:afterLines="60" w:after="144"/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05</w:t>
      </w:r>
      <w:r w:rsidRPr="00CD4639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</w:p>
    <w:sectPr w:rsidR="00310607" w:rsidSect="00D651BD">
      <w:pgSz w:w="11900" w:h="16840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CF"/>
    <w:rsid w:val="004C76A0"/>
    <w:rsid w:val="00F058CF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05B1E-D3A3-4DE3-9825-712FAC20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8CF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2025-03-19T13:26:00Z</dcterms:created>
  <dcterms:modified xsi:type="dcterms:W3CDTF">2025-03-19T13:27:00Z</dcterms:modified>
</cp:coreProperties>
</file>